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E90" w:rsidRDefault="00F70FF2">
      <w:pPr>
        <w:rPr>
          <w:b/>
        </w:rPr>
      </w:pPr>
      <w:r>
        <w:rPr>
          <w:b/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4105275</wp:posOffset>
            </wp:positionH>
            <wp:positionV relativeFrom="paragraph">
              <wp:posOffset>-477520</wp:posOffset>
            </wp:positionV>
            <wp:extent cx="1723390" cy="896620"/>
            <wp:effectExtent l="1905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390" cy="8966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5E90">
        <w:rPr>
          <w:b/>
        </w:rPr>
        <w:t>Verantwoording Financiën DGO t.b.v. ALV 2016</w:t>
      </w:r>
    </w:p>
    <w:p w:rsidR="00230012" w:rsidRPr="00F44B5A" w:rsidRDefault="00425E90">
      <w:pPr>
        <w:rPr>
          <w:b/>
        </w:rPr>
      </w:pPr>
      <w:r>
        <w:rPr>
          <w:b/>
        </w:rPr>
        <w:t xml:space="preserve">Boekjaar </w:t>
      </w:r>
      <w:r w:rsidR="005C1632">
        <w:rPr>
          <w:b/>
        </w:rPr>
        <w:t>201</w:t>
      </w:r>
      <w:r w:rsidR="003578C9">
        <w:rPr>
          <w:b/>
        </w:rPr>
        <w:t>5</w:t>
      </w:r>
    </w:p>
    <w:tbl>
      <w:tblPr>
        <w:tblStyle w:val="Tabelraster"/>
        <w:tblW w:w="0" w:type="auto"/>
        <w:tblInd w:w="-176" w:type="dxa"/>
        <w:tblLook w:val="04A0" w:firstRow="1" w:lastRow="0" w:firstColumn="1" w:lastColumn="0" w:noHBand="0" w:noVBand="1"/>
      </w:tblPr>
      <w:tblGrid>
        <w:gridCol w:w="1844"/>
        <w:gridCol w:w="1255"/>
        <w:gridCol w:w="1429"/>
        <w:gridCol w:w="2076"/>
        <w:gridCol w:w="1430"/>
        <w:gridCol w:w="1430"/>
      </w:tblGrid>
      <w:tr w:rsidR="0087267B" w:rsidTr="007C35C4">
        <w:tc>
          <w:tcPr>
            <w:tcW w:w="1844" w:type="dxa"/>
            <w:shd w:val="clear" w:color="auto" w:fill="C6D9F1" w:themeFill="text2" w:themeFillTint="33"/>
          </w:tcPr>
          <w:p w:rsidR="001E2E1F" w:rsidRPr="007D2CF7" w:rsidRDefault="0087267B" w:rsidP="001E2E1F">
            <w:pPr>
              <w:jc w:val="center"/>
              <w:rPr>
                <w:b/>
              </w:rPr>
            </w:pPr>
            <w:r>
              <w:rPr>
                <w:b/>
              </w:rPr>
              <w:t xml:space="preserve">Debet </w:t>
            </w:r>
          </w:p>
          <w:p w:rsidR="00F44B5A" w:rsidRPr="007D2CF7" w:rsidRDefault="001E2E1F" w:rsidP="001E2E1F">
            <w:pPr>
              <w:jc w:val="center"/>
              <w:rPr>
                <w:b/>
              </w:rPr>
            </w:pPr>
            <w:r>
              <w:rPr>
                <w:b/>
              </w:rPr>
              <w:t>(inkomsten)</w:t>
            </w:r>
          </w:p>
        </w:tc>
        <w:tc>
          <w:tcPr>
            <w:tcW w:w="1255" w:type="dxa"/>
            <w:shd w:val="clear" w:color="auto" w:fill="C6D9F1" w:themeFill="text2" w:themeFillTint="33"/>
          </w:tcPr>
          <w:p w:rsidR="00F44B5A" w:rsidRPr="007D2CF7" w:rsidRDefault="00F44B5A" w:rsidP="001E2E1F">
            <w:pPr>
              <w:jc w:val="center"/>
              <w:rPr>
                <w:b/>
              </w:rPr>
            </w:pPr>
            <w:r w:rsidRPr="007D2CF7">
              <w:rPr>
                <w:b/>
              </w:rPr>
              <w:t xml:space="preserve">Begroting </w:t>
            </w:r>
            <w:r w:rsidR="002A0A00">
              <w:rPr>
                <w:b/>
              </w:rPr>
              <w:t>201</w:t>
            </w:r>
            <w:r w:rsidR="00086D73">
              <w:rPr>
                <w:b/>
              </w:rPr>
              <w:t>5</w:t>
            </w:r>
          </w:p>
        </w:tc>
        <w:tc>
          <w:tcPr>
            <w:tcW w:w="1429" w:type="dxa"/>
            <w:shd w:val="clear" w:color="auto" w:fill="C6D9F1" w:themeFill="text2" w:themeFillTint="33"/>
          </w:tcPr>
          <w:p w:rsidR="00F44B5A" w:rsidRPr="007D2CF7" w:rsidRDefault="00F44B5A" w:rsidP="001E2E1F">
            <w:pPr>
              <w:jc w:val="center"/>
              <w:rPr>
                <w:b/>
              </w:rPr>
            </w:pPr>
            <w:r w:rsidRPr="007D2CF7">
              <w:rPr>
                <w:b/>
              </w:rPr>
              <w:t>Realisatie</w:t>
            </w:r>
          </w:p>
          <w:p w:rsidR="00F44B5A" w:rsidRPr="007D2CF7" w:rsidRDefault="002A0A00" w:rsidP="001E2E1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86D73">
              <w:rPr>
                <w:b/>
              </w:rPr>
              <w:t>5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F44B5A" w:rsidRPr="007D2CF7" w:rsidRDefault="00F44B5A" w:rsidP="001E2E1F">
            <w:pPr>
              <w:jc w:val="center"/>
              <w:rPr>
                <w:b/>
              </w:rPr>
            </w:pPr>
            <w:r w:rsidRPr="007D2CF7">
              <w:rPr>
                <w:b/>
              </w:rPr>
              <w:t>Credit</w:t>
            </w:r>
          </w:p>
          <w:p w:rsidR="00F44B5A" w:rsidRPr="007D2CF7" w:rsidRDefault="00F44B5A" w:rsidP="001E2E1F">
            <w:pPr>
              <w:jc w:val="center"/>
              <w:rPr>
                <w:b/>
              </w:rPr>
            </w:pPr>
            <w:r w:rsidRPr="007D2CF7">
              <w:rPr>
                <w:b/>
              </w:rPr>
              <w:t>(uitgaven)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F44B5A" w:rsidRPr="007D2CF7" w:rsidRDefault="00F44B5A" w:rsidP="001E2E1F">
            <w:pPr>
              <w:jc w:val="center"/>
              <w:rPr>
                <w:b/>
              </w:rPr>
            </w:pPr>
            <w:r w:rsidRPr="007D2CF7">
              <w:rPr>
                <w:b/>
              </w:rPr>
              <w:t>Begroting</w:t>
            </w:r>
          </w:p>
          <w:p w:rsidR="00F44B5A" w:rsidRPr="007D2CF7" w:rsidRDefault="00F44B5A" w:rsidP="001E2E1F">
            <w:pPr>
              <w:jc w:val="center"/>
              <w:rPr>
                <w:b/>
              </w:rPr>
            </w:pPr>
            <w:r w:rsidRPr="007D2CF7">
              <w:rPr>
                <w:b/>
              </w:rPr>
              <w:t>2</w:t>
            </w:r>
            <w:r w:rsidR="002A0A00">
              <w:rPr>
                <w:b/>
              </w:rPr>
              <w:t>01</w:t>
            </w:r>
            <w:r w:rsidR="00086D73">
              <w:rPr>
                <w:b/>
              </w:rPr>
              <w:t>5</w:t>
            </w:r>
          </w:p>
        </w:tc>
        <w:tc>
          <w:tcPr>
            <w:tcW w:w="1430" w:type="dxa"/>
            <w:shd w:val="clear" w:color="auto" w:fill="C6D9F1" w:themeFill="text2" w:themeFillTint="33"/>
          </w:tcPr>
          <w:p w:rsidR="00F44B5A" w:rsidRPr="007D2CF7" w:rsidRDefault="00F44B5A" w:rsidP="001E2E1F">
            <w:pPr>
              <w:jc w:val="center"/>
              <w:rPr>
                <w:b/>
              </w:rPr>
            </w:pPr>
            <w:r w:rsidRPr="007D2CF7">
              <w:rPr>
                <w:b/>
              </w:rPr>
              <w:t>Realisatie</w:t>
            </w:r>
          </w:p>
          <w:p w:rsidR="00F44B5A" w:rsidRPr="007D2CF7" w:rsidRDefault="002A0A00" w:rsidP="001E2E1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86D73">
              <w:rPr>
                <w:b/>
              </w:rPr>
              <w:t>5</w:t>
            </w:r>
          </w:p>
        </w:tc>
      </w:tr>
      <w:tr w:rsidR="001E2E1F" w:rsidTr="007C35C4">
        <w:tc>
          <w:tcPr>
            <w:tcW w:w="1844" w:type="dxa"/>
            <w:shd w:val="clear" w:color="auto" w:fill="C6D9F1" w:themeFill="text2" w:themeFillTint="33"/>
          </w:tcPr>
          <w:p w:rsidR="001E2E1F" w:rsidRDefault="000D2AF3" w:rsidP="009763EF">
            <w:bookmarkStart w:id="0" w:name="_GoBack"/>
            <w:r>
              <w:t>B</w:t>
            </w:r>
            <w:r w:rsidR="001E2E1F">
              <w:t>etaalrekening</w:t>
            </w:r>
          </w:p>
          <w:p w:rsidR="000D2AF3" w:rsidRDefault="000D2AF3" w:rsidP="009763EF">
            <w:r>
              <w:t>Per 01-01-201</w:t>
            </w:r>
            <w:r w:rsidR="00086D73">
              <w:t>5</w:t>
            </w:r>
          </w:p>
        </w:tc>
        <w:tc>
          <w:tcPr>
            <w:tcW w:w="1255" w:type="dxa"/>
          </w:tcPr>
          <w:p w:rsidR="001E2E1F" w:rsidRDefault="001E2E1F" w:rsidP="001E2E1F">
            <w:pPr>
              <w:jc w:val="right"/>
            </w:pPr>
          </w:p>
        </w:tc>
        <w:tc>
          <w:tcPr>
            <w:tcW w:w="1429" w:type="dxa"/>
          </w:tcPr>
          <w:p w:rsidR="001E2E1F" w:rsidRPr="001E2E1F" w:rsidRDefault="00086D73" w:rsidP="001E2E1F">
            <w:pPr>
              <w:jc w:val="right"/>
            </w:pPr>
            <w:r>
              <w:t>5.740,12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1E2E1F" w:rsidRDefault="000D2AF3" w:rsidP="005079C9">
            <w:r>
              <w:t>Betaalrekening</w:t>
            </w:r>
          </w:p>
          <w:p w:rsidR="000D2AF3" w:rsidRDefault="000D2AF3" w:rsidP="005079C9">
            <w:r>
              <w:t>Per 31-12-201</w:t>
            </w:r>
            <w:r w:rsidR="00086D73">
              <w:t>5</w:t>
            </w:r>
          </w:p>
        </w:tc>
        <w:tc>
          <w:tcPr>
            <w:tcW w:w="1430" w:type="dxa"/>
          </w:tcPr>
          <w:p w:rsidR="001E2E1F" w:rsidRDefault="001E2E1F" w:rsidP="001E2E1F">
            <w:pPr>
              <w:jc w:val="right"/>
            </w:pPr>
          </w:p>
        </w:tc>
        <w:tc>
          <w:tcPr>
            <w:tcW w:w="1430" w:type="dxa"/>
          </w:tcPr>
          <w:p w:rsidR="001E2E1F" w:rsidRDefault="00A81375" w:rsidP="001E2E1F">
            <w:pPr>
              <w:jc w:val="right"/>
            </w:pPr>
            <w:r>
              <w:t>2</w:t>
            </w:r>
            <w:r w:rsidR="00B82DA1">
              <w:t>.</w:t>
            </w:r>
            <w:r>
              <w:t>049,05</w:t>
            </w:r>
          </w:p>
        </w:tc>
      </w:tr>
      <w:bookmarkEnd w:id="0"/>
      <w:tr w:rsidR="000D2AF3" w:rsidTr="000D2AF3">
        <w:trPr>
          <w:trHeight w:val="582"/>
        </w:trPr>
        <w:tc>
          <w:tcPr>
            <w:tcW w:w="1844" w:type="dxa"/>
            <w:shd w:val="clear" w:color="auto" w:fill="C6D9F1" w:themeFill="text2" w:themeFillTint="33"/>
          </w:tcPr>
          <w:p w:rsidR="000D2AF3" w:rsidRDefault="000D2AF3" w:rsidP="00556FCB">
            <w:r>
              <w:t>Spaarrekening</w:t>
            </w:r>
          </w:p>
          <w:p w:rsidR="000D2AF3" w:rsidRDefault="000D2AF3" w:rsidP="00556FCB">
            <w:r>
              <w:t>Per 01-01-201</w:t>
            </w:r>
            <w:r w:rsidR="00086D73">
              <w:t>5</w:t>
            </w:r>
          </w:p>
        </w:tc>
        <w:tc>
          <w:tcPr>
            <w:tcW w:w="1255" w:type="dxa"/>
          </w:tcPr>
          <w:p w:rsidR="000D2AF3" w:rsidRDefault="000D2AF3" w:rsidP="001E2E1F">
            <w:pPr>
              <w:jc w:val="right"/>
            </w:pPr>
          </w:p>
        </w:tc>
        <w:tc>
          <w:tcPr>
            <w:tcW w:w="1429" w:type="dxa"/>
          </w:tcPr>
          <w:p w:rsidR="000D2AF3" w:rsidRDefault="00086D73" w:rsidP="001E2E1F">
            <w:pPr>
              <w:jc w:val="right"/>
            </w:pPr>
            <w:r>
              <w:t>19.397,83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Default="000D2AF3" w:rsidP="0082460A">
            <w:r>
              <w:t>Spaarrekening</w:t>
            </w:r>
          </w:p>
          <w:p w:rsidR="000D2AF3" w:rsidRDefault="000D2AF3" w:rsidP="0082460A">
            <w:r>
              <w:t>Per 31-12-201</w:t>
            </w:r>
            <w:r w:rsidR="00086D73">
              <w:t>5</w:t>
            </w:r>
          </w:p>
        </w:tc>
        <w:tc>
          <w:tcPr>
            <w:tcW w:w="1430" w:type="dxa"/>
          </w:tcPr>
          <w:p w:rsidR="000D2AF3" w:rsidRDefault="000D2AF3" w:rsidP="0082460A">
            <w:pPr>
              <w:jc w:val="right"/>
            </w:pPr>
          </w:p>
        </w:tc>
        <w:tc>
          <w:tcPr>
            <w:tcW w:w="1430" w:type="dxa"/>
          </w:tcPr>
          <w:p w:rsidR="000D2AF3" w:rsidRDefault="00A81375" w:rsidP="0082460A">
            <w:pPr>
              <w:jc w:val="right"/>
            </w:pPr>
            <w:r>
              <w:t>19</w:t>
            </w:r>
            <w:r w:rsidR="00B82DA1">
              <w:t>.</w:t>
            </w:r>
            <w:r>
              <w:t>562,05</w:t>
            </w:r>
          </w:p>
        </w:tc>
      </w:tr>
      <w:tr w:rsidR="000D2AF3" w:rsidTr="007C35C4">
        <w:tc>
          <w:tcPr>
            <w:tcW w:w="1844" w:type="dxa"/>
            <w:shd w:val="clear" w:color="auto" w:fill="C6D9F1" w:themeFill="text2" w:themeFillTint="33"/>
          </w:tcPr>
          <w:p w:rsidR="000D2AF3" w:rsidRDefault="000D2AF3" w:rsidP="00CF3782">
            <w:pPr>
              <w:rPr>
                <w:b/>
              </w:rPr>
            </w:pPr>
            <w:r w:rsidRPr="001E2E1F">
              <w:rPr>
                <w:b/>
              </w:rPr>
              <w:t>Beginsaldo</w:t>
            </w:r>
          </w:p>
          <w:p w:rsidR="000D2AF3" w:rsidRPr="001E2E1F" w:rsidRDefault="000D2AF3" w:rsidP="00CF3782">
            <w:pPr>
              <w:rPr>
                <w:b/>
              </w:rPr>
            </w:pPr>
            <w:r>
              <w:rPr>
                <w:b/>
              </w:rPr>
              <w:t>Per 01-01-201</w:t>
            </w:r>
            <w:r w:rsidR="00086D73">
              <w:rPr>
                <w:b/>
              </w:rPr>
              <w:t>5</w:t>
            </w:r>
          </w:p>
        </w:tc>
        <w:tc>
          <w:tcPr>
            <w:tcW w:w="1255" w:type="dxa"/>
          </w:tcPr>
          <w:p w:rsidR="000D2AF3" w:rsidRDefault="000D2AF3" w:rsidP="00CF3782">
            <w:pPr>
              <w:jc w:val="right"/>
            </w:pPr>
          </w:p>
        </w:tc>
        <w:tc>
          <w:tcPr>
            <w:tcW w:w="1429" w:type="dxa"/>
          </w:tcPr>
          <w:p w:rsidR="000D2AF3" w:rsidRPr="001E2E1F" w:rsidRDefault="00086D73" w:rsidP="00CF3782">
            <w:pPr>
              <w:jc w:val="right"/>
              <w:rPr>
                <w:b/>
              </w:rPr>
            </w:pPr>
            <w:r w:rsidRPr="007C35C4">
              <w:rPr>
                <w:b/>
              </w:rPr>
              <w:t>25.137,95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Pr="007C35C4" w:rsidRDefault="000D2AF3" w:rsidP="0023450B">
            <w:pPr>
              <w:rPr>
                <w:b/>
              </w:rPr>
            </w:pPr>
            <w:r w:rsidRPr="007C35C4">
              <w:rPr>
                <w:b/>
              </w:rPr>
              <w:t xml:space="preserve">Eindsaldo </w:t>
            </w:r>
          </w:p>
          <w:p w:rsidR="000D2AF3" w:rsidRPr="007C35C4" w:rsidRDefault="000D2AF3" w:rsidP="0023450B">
            <w:pPr>
              <w:rPr>
                <w:b/>
              </w:rPr>
            </w:pPr>
            <w:r>
              <w:rPr>
                <w:b/>
              </w:rPr>
              <w:t>Per 31-12-201</w:t>
            </w:r>
            <w:r w:rsidR="00086D73">
              <w:rPr>
                <w:b/>
              </w:rPr>
              <w:t>5</w:t>
            </w:r>
          </w:p>
        </w:tc>
        <w:tc>
          <w:tcPr>
            <w:tcW w:w="1430" w:type="dxa"/>
          </w:tcPr>
          <w:p w:rsidR="000D2AF3" w:rsidRPr="007C35C4" w:rsidRDefault="000D2AF3" w:rsidP="0023450B">
            <w:pPr>
              <w:jc w:val="right"/>
              <w:rPr>
                <w:b/>
              </w:rPr>
            </w:pPr>
          </w:p>
        </w:tc>
        <w:tc>
          <w:tcPr>
            <w:tcW w:w="1430" w:type="dxa"/>
          </w:tcPr>
          <w:p w:rsidR="000D2AF3" w:rsidRPr="007C35C4" w:rsidRDefault="00A81375" w:rsidP="0023450B">
            <w:pPr>
              <w:jc w:val="right"/>
              <w:rPr>
                <w:b/>
              </w:rPr>
            </w:pPr>
            <w:r>
              <w:rPr>
                <w:b/>
              </w:rPr>
              <w:t>21</w:t>
            </w:r>
            <w:r w:rsidR="00B82DA1">
              <w:rPr>
                <w:b/>
              </w:rPr>
              <w:t>.</w:t>
            </w:r>
            <w:r>
              <w:rPr>
                <w:b/>
              </w:rPr>
              <w:t>611,10</w:t>
            </w:r>
          </w:p>
        </w:tc>
      </w:tr>
      <w:tr w:rsidR="000D2AF3" w:rsidTr="007C35C4">
        <w:tc>
          <w:tcPr>
            <w:tcW w:w="1844" w:type="dxa"/>
            <w:shd w:val="clear" w:color="auto" w:fill="C6D9F1" w:themeFill="text2" w:themeFillTint="33"/>
          </w:tcPr>
          <w:p w:rsidR="000D2AF3" w:rsidRPr="001E2E1F" w:rsidRDefault="000D2AF3" w:rsidP="00AC1F4E">
            <w:pPr>
              <w:rPr>
                <w:b/>
              </w:rPr>
            </w:pPr>
          </w:p>
        </w:tc>
        <w:tc>
          <w:tcPr>
            <w:tcW w:w="1255" w:type="dxa"/>
          </w:tcPr>
          <w:p w:rsidR="000D2AF3" w:rsidRDefault="000D2AF3" w:rsidP="001E2E1F">
            <w:pPr>
              <w:jc w:val="right"/>
            </w:pPr>
          </w:p>
        </w:tc>
        <w:tc>
          <w:tcPr>
            <w:tcW w:w="1429" w:type="dxa"/>
          </w:tcPr>
          <w:p w:rsidR="000D2AF3" w:rsidRPr="001E2E1F" w:rsidRDefault="000D2AF3" w:rsidP="008A3F77">
            <w:pPr>
              <w:jc w:val="right"/>
              <w:rPr>
                <w:b/>
              </w:rPr>
            </w:pP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Default="000D2AF3" w:rsidP="00F42EE3">
            <w:r>
              <w:t xml:space="preserve">Vergaderkosten   </w:t>
            </w:r>
          </w:p>
          <w:p w:rsidR="000D2AF3" w:rsidRDefault="000D2AF3" w:rsidP="00F42EE3">
            <w:r>
              <w:t>Incl. beleidsdag</w:t>
            </w:r>
          </w:p>
        </w:tc>
        <w:tc>
          <w:tcPr>
            <w:tcW w:w="1430" w:type="dxa"/>
          </w:tcPr>
          <w:p w:rsidR="000D2AF3" w:rsidRDefault="00594F29" w:rsidP="00F42EE3">
            <w:pPr>
              <w:jc w:val="right"/>
            </w:pPr>
            <w:r>
              <w:t>3.9</w:t>
            </w:r>
            <w:r w:rsidR="000D2AF3">
              <w:t>00</w:t>
            </w:r>
            <w:r w:rsidR="009B357B">
              <w:t>,00</w:t>
            </w:r>
          </w:p>
        </w:tc>
        <w:tc>
          <w:tcPr>
            <w:tcW w:w="1430" w:type="dxa"/>
          </w:tcPr>
          <w:p w:rsidR="000D2AF3" w:rsidRDefault="00594F29" w:rsidP="00230C38">
            <w:pPr>
              <w:jc w:val="right"/>
            </w:pPr>
            <w:r>
              <w:t>4</w:t>
            </w:r>
            <w:r w:rsidR="00B82DA1">
              <w:t>.</w:t>
            </w:r>
            <w:r>
              <w:t>966,11</w:t>
            </w:r>
          </w:p>
        </w:tc>
      </w:tr>
      <w:tr w:rsidR="000D2AF3" w:rsidTr="007C35C4">
        <w:tc>
          <w:tcPr>
            <w:tcW w:w="1844" w:type="dxa"/>
            <w:shd w:val="clear" w:color="auto" w:fill="C6D9F1" w:themeFill="text2" w:themeFillTint="33"/>
          </w:tcPr>
          <w:p w:rsidR="000D2AF3" w:rsidRDefault="000D2AF3" w:rsidP="003D4F6C">
            <w:r>
              <w:t xml:space="preserve">Rente </w:t>
            </w:r>
          </w:p>
        </w:tc>
        <w:tc>
          <w:tcPr>
            <w:tcW w:w="1255" w:type="dxa"/>
          </w:tcPr>
          <w:p w:rsidR="000D2AF3" w:rsidRDefault="000D2AF3" w:rsidP="003D4F6C">
            <w:pPr>
              <w:jc w:val="right"/>
            </w:pPr>
            <w:r>
              <w:t>200</w:t>
            </w:r>
            <w:r w:rsidR="009B357B">
              <w:t>,00</w:t>
            </w:r>
          </w:p>
        </w:tc>
        <w:tc>
          <w:tcPr>
            <w:tcW w:w="1429" w:type="dxa"/>
          </w:tcPr>
          <w:p w:rsidR="000D2AF3" w:rsidRDefault="00A81375" w:rsidP="003D4F6C">
            <w:pPr>
              <w:jc w:val="right"/>
            </w:pPr>
            <w:r>
              <w:t>164,22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Default="000D2AF3" w:rsidP="00F42EE3">
            <w:r>
              <w:t xml:space="preserve">Scholing </w:t>
            </w:r>
          </w:p>
        </w:tc>
        <w:tc>
          <w:tcPr>
            <w:tcW w:w="1430" w:type="dxa"/>
          </w:tcPr>
          <w:p w:rsidR="000D2AF3" w:rsidRDefault="000D2AF3" w:rsidP="00F42EE3">
            <w:pPr>
              <w:jc w:val="right"/>
            </w:pPr>
            <w:r>
              <w:t>1.500</w:t>
            </w:r>
            <w:r w:rsidR="009B357B">
              <w:t>,00</w:t>
            </w:r>
          </w:p>
        </w:tc>
        <w:tc>
          <w:tcPr>
            <w:tcW w:w="1430" w:type="dxa"/>
          </w:tcPr>
          <w:p w:rsidR="000D2AF3" w:rsidRDefault="00594F29" w:rsidP="00F42EE3">
            <w:pPr>
              <w:jc w:val="right"/>
            </w:pPr>
            <w:r>
              <w:t>290</w:t>
            </w:r>
            <w:r w:rsidR="009B357B">
              <w:t>,00</w:t>
            </w:r>
          </w:p>
        </w:tc>
      </w:tr>
      <w:tr w:rsidR="000D2AF3" w:rsidTr="007C35C4">
        <w:tc>
          <w:tcPr>
            <w:tcW w:w="1844" w:type="dxa"/>
            <w:shd w:val="clear" w:color="auto" w:fill="C6D9F1" w:themeFill="text2" w:themeFillTint="33"/>
          </w:tcPr>
          <w:p w:rsidR="000D2AF3" w:rsidRDefault="000D2AF3"/>
        </w:tc>
        <w:tc>
          <w:tcPr>
            <w:tcW w:w="1255" w:type="dxa"/>
          </w:tcPr>
          <w:p w:rsidR="000D2AF3" w:rsidRDefault="000D2AF3" w:rsidP="001E2E1F">
            <w:pPr>
              <w:jc w:val="right"/>
            </w:pPr>
          </w:p>
        </w:tc>
        <w:tc>
          <w:tcPr>
            <w:tcW w:w="1429" w:type="dxa"/>
          </w:tcPr>
          <w:p w:rsidR="000D2AF3" w:rsidRDefault="000D2AF3" w:rsidP="001E2E1F">
            <w:pPr>
              <w:jc w:val="right"/>
            </w:pP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Default="00545230" w:rsidP="00EA7E06">
            <w:r>
              <w:t>B</w:t>
            </w:r>
            <w:r w:rsidR="000D2AF3">
              <w:t>ankkosten</w:t>
            </w:r>
          </w:p>
        </w:tc>
        <w:tc>
          <w:tcPr>
            <w:tcW w:w="1430" w:type="dxa"/>
          </w:tcPr>
          <w:p w:rsidR="000D2AF3" w:rsidRDefault="000D2AF3" w:rsidP="00EA7E06">
            <w:pPr>
              <w:jc w:val="right"/>
            </w:pPr>
            <w:r>
              <w:t>200</w:t>
            </w:r>
            <w:r w:rsidR="009B357B">
              <w:t>,00</w:t>
            </w:r>
          </w:p>
        </w:tc>
        <w:tc>
          <w:tcPr>
            <w:tcW w:w="1430" w:type="dxa"/>
          </w:tcPr>
          <w:p w:rsidR="000D2AF3" w:rsidRDefault="000D2AF3" w:rsidP="00EA7E06">
            <w:pPr>
              <w:jc w:val="right"/>
            </w:pPr>
            <w:r>
              <w:t>110,</w:t>
            </w:r>
            <w:r w:rsidR="00594F29">
              <w:t>85</w:t>
            </w:r>
          </w:p>
        </w:tc>
      </w:tr>
      <w:tr w:rsidR="000D2AF3" w:rsidTr="007C35C4">
        <w:tc>
          <w:tcPr>
            <w:tcW w:w="1844" w:type="dxa"/>
            <w:shd w:val="clear" w:color="auto" w:fill="C6D9F1" w:themeFill="text2" w:themeFillTint="33"/>
          </w:tcPr>
          <w:p w:rsidR="000D2AF3" w:rsidRDefault="000D2AF3">
            <w:r>
              <w:t xml:space="preserve">Contributies </w:t>
            </w:r>
          </w:p>
        </w:tc>
        <w:tc>
          <w:tcPr>
            <w:tcW w:w="1255" w:type="dxa"/>
          </w:tcPr>
          <w:p w:rsidR="000D2AF3" w:rsidRDefault="005356DF" w:rsidP="001E2E1F">
            <w:pPr>
              <w:jc w:val="right"/>
            </w:pPr>
            <w:r>
              <w:t>7</w:t>
            </w:r>
            <w:r w:rsidR="00B82DA1">
              <w:t>.</w:t>
            </w:r>
            <w:r>
              <w:t>000</w:t>
            </w:r>
            <w:r w:rsidR="009B357B">
              <w:t>,00</w:t>
            </w:r>
          </w:p>
        </w:tc>
        <w:tc>
          <w:tcPr>
            <w:tcW w:w="1429" w:type="dxa"/>
          </w:tcPr>
          <w:p w:rsidR="000D2AF3" w:rsidRDefault="00594F29" w:rsidP="00586743">
            <w:pPr>
              <w:jc w:val="right"/>
            </w:pPr>
            <w:r>
              <w:t>4</w:t>
            </w:r>
            <w:r w:rsidR="00B82DA1">
              <w:t>.</w:t>
            </w:r>
            <w:r>
              <w:t>624</w:t>
            </w:r>
            <w:r w:rsidR="009B357B">
              <w:t>,00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Default="000D2AF3" w:rsidP="00EB4EF9">
            <w:r>
              <w:t>Website</w:t>
            </w:r>
          </w:p>
        </w:tc>
        <w:tc>
          <w:tcPr>
            <w:tcW w:w="1430" w:type="dxa"/>
          </w:tcPr>
          <w:p w:rsidR="000D2AF3" w:rsidRDefault="005356DF" w:rsidP="00EB4EF9">
            <w:pPr>
              <w:jc w:val="right"/>
            </w:pPr>
            <w:r>
              <w:t>6</w:t>
            </w:r>
            <w:r w:rsidR="000D2AF3">
              <w:t>.000</w:t>
            </w:r>
            <w:r w:rsidR="009B357B">
              <w:t>,00</w:t>
            </w:r>
          </w:p>
        </w:tc>
        <w:tc>
          <w:tcPr>
            <w:tcW w:w="1430" w:type="dxa"/>
          </w:tcPr>
          <w:p w:rsidR="000D2AF3" w:rsidRDefault="00594F29" w:rsidP="00EB4EF9">
            <w:pPr>
              <w:jc w:val="right"/>
            </w:pPr>
            <w:r>
              <w:t>1</w:t>
            </w:r>
            <w:r w:rsidR="00B82DA1">
              <w:t>.</w:t>
            </w:r>
            <w:r>
              <w:t>102,04</w:t>
            </w:r>
          </w:p>
        </w:tc>
      </w:tr>
      <w:tr w:rsidR="000D2AF3" w:rsidTr="007C35C4">
        <w:tc>
          <w:tcPr>
            <w:tcW w:w="1844" w:type="dxa"/>
            <w:shd w:val="clear" w:color="auto" w:fill="C6D9F1" w:themeFill="text2" w:themeFillTint="33"/>
          </w:tcPr>
          <w:p w:rsidR="000D2AF3" w:rsidRDefault="000D2AF3"/>
        </w:tc>
        <w:tc>
          <w:tcPr>
            <w:tcW w:w="1255" w:type="dxa"/>
          </w:tcPr>
          <w:p w:rsidR="000D2AF3" w:rsidRDefault="000D2AF3" w:rsidP="001E2E1F">
            <w:pPr>
              <w:jc w:val="right"/>
            </w:pPr>
          </w:p>
        </w:tc>
        <w:tc>
          <w:tcPr>
            <w:tcW w:w="1429" w:type="dxa"/>
          </w:tcPr>
          <w:p w:rsidR="000D2AF3" w:rsidRPr="008E3800" w:rsidRDefault="000D2AF3" w:rsidP="001E2E1F">
            <w:pPr>
              <w:pStyle w:val="Ondertitel"/>
              <w:jc w:val="right"/>
            </w:pP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Default="000D2AF3" w:rsidP="00832667">
            <w:r>
              <w:t>Pr kosten</w:t>
            </w:r>
          </w:p>
        </w:tc>
        <w:tc>
          <w:tcPr>
            <w:tcW w:w="1430" w:type="dxa"/>
          </w:tcPr>
          <w:p w:rsidR="000D2AF3" w:rsidRDefault="005356DF" w:rsidP="00832667">
            <w:pPr>
              <w:jc w:val="right"/>
            </w:pPr>
            <w:r>
              <w:t>3</w:t>
            </w:r>
            <w:r w:rsidR="000D2AF3">
              <w:t>.000</w:t>
            </w:r>
            <w:r w:rsidR="009B357B">
              <w:t>,00</w:t>
            </w:r>
          </w:p>
        </w:tc>
        <w:tc>
          <w:tcPr>
            <w:tcW w:w="1430" w:type="dxa"/>
          </w:tcPr>
          <w:p w:rsidR="000D2AF3" w:rsidRDefault="00594F29" w:rsidP="00832667">
            <w:pPr>
              <w:jc w:val="right"/>
            </w:pPr>
            <w:r>
              <w:t>508,80</w:t>
            </w:r>
          </w:p>
        </w:tc>
      </w:tr>
      <w:tr w:rsidR="000D2AF3" w:rsidTr="007C35C4">
        <w:tc>
          <w:tcPr>
            <w:tcW w:w="1844" w:type="dxa"/>
            <w:shd w:val="clear" w:color="auto" w:fill="C6D9F1" w:themeFill="text2" w:themeFillTint="33"/>
          </w:tcPr>
          <w:p w:rsidR="000D2AF3" w:rsidRPr="00325635" w:rsidRDefault="000D2AF3" w:rsidP="0013758E"/>
        </w:tc>
        <w:tc>
          <w:tcPr>
            <w:tcW w:w="1255" w:type="dxa"/>
          </w:tcPr>
          <w:p w:rsidR="000D2AF3" w:rsidRDefault="000D2AF3" w:rsidP="001E2E1F">
            <w:pPr>
              <w:jc w:val="right"/>
            </w:pPr>
          </w:p>
        </w:tc>
        <w:tc>
          <w:tcPr>
            <w:tcW w:w="1429" w:type="dxa"/>
          </w:tcPr>
          <w:p w:rsidR="000D2AF3" w:rsidRDefault="000D2AF3" w:rsidP="001E2E1F">
            <w:pPr>
              <w:jc w:val="right"/>
            </w:pPr>
          </w:p>
        </w:tc>
        <w:tc>
          <w:tcPr>
            <w:tcW w:w="2076" w:type="dxa"/>
            <w:shd w:val="clear" w:color="auto" w:fill="C6D9F1" w:themeFill="text2" w:themeFillTint="33"/>
          </w:tcPr>
          <w:p w:rsidR="000D2AF3" w:rsidRDefault="00545230" w:rsidP="00CF77E5">
            <w:r>
              <w:t>K</w:t>
            </w:r>
            <w:r w:rsidR="000D2AF3">
              <w:t>opieerkosten</w:t>
            </w:r>
          </w:p>
        </w:tc>
        <w:tc>
          <w:tcPr>
            <w:tcW w:w="1430" w:type="dxa"/>
          </w:tcPr>
          <w:p w:rsidR="000D2AF3" w:rsidRDefault="000D2AF3" w:rsidP="00CF77E5">
            <w:pPr>
              <w:jc w:val="right"/>
            </w:pPr>
            <w:r>
              <w:t>150</w:t>
            </w:r>
            <w:r w:rsidR="009B357B">
              <w:t>,00</w:t>
            </w:r>
          </w:p>
        </w:tc>
        <w:tc>
          <w:tcPr>
            <w:tcW w:w="1430" w:type="dxa"/>
          </w:tcPr>
          <w:p w:rsidR="000D2AF3" w:rsidRPr="00621A17" w:rsidRDefault="00B82DA1" w:rsidP="00CF77E5">
            <w:pPr>
              <w:jc w:val="right"/>
            </w:pPr>
            <w:r w:rsidRPr="00621A17">
              <w:t>0,00</w:t>
            </w:r>
          </w:p>
        </w:tc>
      </w:tr>
      <w:tr w:rsidR="00500FD9" w:rsidTr="007C35C4">
        <w:tc>
          <w:tcPr>
            <w:tcW w:w="1844" w:type="dxa"/>
            <w:shd w:val="clear" w:color="auto" w:fill="C6D9F1" w:themeFill="text2" w:themeFillTint="33"/>
          </w:tcPr>
          <w:p w:rsidR="00500FD9" w:rsidRPr="00325635" w:rsidRDefault="00500FD9" w:rsidP="00C846FC">
            <w:r>
              <w:t xml:space="preserve">Landelijke dag </w:t>
            </w:r>
          </w:p>
        </w:tc>
        <w:tc>
          <w:tcPr>
            <w:tcW w:w="1255" w:type="dxa"/>
          </w:tcPr>
          <w:p w:rsidR="00500FD9" w:rsidRDefault="00500FD9" w:rsidP="00C846FC">
            <w:pPr>
              <w:jc w:val="right"/>
            </w:pPr>
          </w:p>
        </w:tc>
        <w:tc>
          <w:tcPr>
            <w:tcW w:w="1429" w:type="dxa"/>
          </w:tcPr>
          <w:p w:rsidR="00500FD9" w:rsidRDefault="00500FD9" w:rsidP="00C846FC">
            <w:pPr>
              <w:jc w:val="right"/>
            </w:pPr>
            <w:r>
              <w:t>6.700</w:t>
            </w:r>
            <w:r w:rsidR="009B357B">
              <w:t>,00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500FD9" w:rsidRDefault="00500FD9">
            <w:r>
              <w:t>Kosten land. dag</w:t>
            </w:r>
          </w:p>
        </w:tc>
        <w:tc>
          <w:tcPr>
            <w:tcW w:w="1430" w:type="dxa"/>
          </w:tcPr>
          <w:p w:rsidR="00500FD9" w:rsidRDefault="00500FD9" w:rsidP="001E2E1F">
            <w:pPr>
              <w:jc w:val="right"/>
            </w:pPr>
          </w:p>
        </w:tc>
        <w:tc>
          <w:tcPr>
            <w:tcW w:w="1430" w:type="dxa"/>
          </w:tcPr>
          <w:p w:rsidR="00500FD9" w:rsidRDefault="00500FD9" w:rsidP="00586743">
            <w:pPr>
              <w:jc w:val="right"/>
            </w:pPr>
            <w:r>
              <w:t>15.005,37</w:t>
            </w:r>
          </w:p>
        </w:tc>
      </w:tr>
      <w:tr w:rsidR="00500FD9" w:rsidTr="007C35C4">
        <w:tc>
          <w:tcPr>
            <w:tcW w:w="1844" w:type="dxa"/>
            <w:shd w:val="clear" w:color="auto" w:fill="C6D9F1" w:themeFill="text2" w:themeFillTint="33"/>
          </w:tcPr>
          <w:p w:rsidR="00500FD9" w:rsidRPr="00325635" w:rsidRDefault="00545230" w:rsidP="00C846FC">
            <w:r>
              <w:t>S</w:t>
            </w:r>
            <w:r w:rsidR="00500FD9">
              <w:t>ponsoring</w:t>
            </w:r>
          </w:p>
        </w:tc>
        <w:tc>
          <w:tcPr>
            <w:tcW w:w="1255" w:type="dxa"/>
          </w:tcPr>
          <w:p w:rsidR="00500FD9" w:rsidRDefault="00500FD9" w:rsidP="00C846FC">
            <w:pPr>
              <w:jc w:val="right"/>
            </w:pPr>
          </w:p>
        </w:tc>
        <w:tc>
          <w:tcPr>
            <w:tcW w:w="1429" w:type="dxa"/>
          </w:tcPr>
          <w:p w:rsidR="00500FD9" w:rsidRDefault="00500FD9" w:rsidP="00C846FC">
            <w:pPr>
              <w:jc w:val="right"/>
            </w:pPr>
            <w:r>
              <w:t>7.150</w:t>
            </w:r>
            <w:r w:rsidR="009B357B">
              <w:t>,00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500FD9" w:rsidRDefault="00500FD9">
            <w:r>
              <w:t>DGO award</w:t>
            </w:r>
          </w:p>
        </w:tc>
        <w:tc>
          <w:tcPr>
            <w:tcW w:w="1430" w:type="dxa"/>
          </w:tcPr>
          <w:p w:rsidR="00500FD9" w:rsidRDefault="00500FD9" w:rsidP="001E2E1F">
            <w:pPr>
              <w:jc w:val="right"/>
            </w:pPr>
            <w:r>
              <w:t>1.500</w:t>
            </w:r>
            <w:r w:rsidR="009B357B">
              <w:t>,00</w:t>
            </w:r>
          </w:p>
        </w:tc>
        <w:tc>
          <w:tcPr>
            <w:tcW w:w="1430" w:type="dxa"/>
          </w:tcPr>
          <w:p w:rsidR="00500FD9" w:rsidRDefault="00500FD9" w:rsidP="001E2E1F">
            <w:pPr>
              <w:jc w:val="right"/>
            </w:pPr>
          </w:p>
        </w:tc>
      </w:tr>
      <w:tr w:rsidR="004155CD" w:rsidTr="007C35C4">
        <w:tc>
          <w:tcPr>
            <w:tcW w:w="1844" w:type="dxa"/>
            <w:shd w:val="clear" w:color="auto" w:fill="C6D9F1" w:themeFill="text2" w:themeFillTint="33"/>
          </w:tcPr>
          <w:p w:rsidR="004155CD" w:rsidRDefault="00545230" w:rsidP="00D078ED">
            <w:r>
              <w:t>S</w:t>
            </w:r>
            <w:r w:rsidR="004155CD">
              <w:t>paargeld</w:t>
            </w:r>
          </w:p>
        </w:tc>
        <w:tc>
          <w:tcPr>
            <w:tcW w:w="1255" w:type="dxa"/>
          </w:tcPr>
          <w:p w:rsidR="004155CD" w:rsidRDefault="009B357B" w:rsidP="00D078ED">
            <w:r>
              <w:t xml:space="preserve">     </w:t>
            </w:r>
            <w:r w:rsidR="004155CD">
              <w:t>9.300</w:t>
            </w:r>
            <w:r>
              <w:t>,00</w:t>
            </w:r>
          </w:p>
        </w:tc>
        <w:tc>
          <w:tcPr>
            <w:tcW w:w="1429" w:type="dxa"/>
          </w:tcPr>
          <w:p w:rsidR="004155CD" w:rsidRDefault="004155CD" w:rsidP="00C846FC">
            <w:pPr>
              <w:jc w:val="right"/>
            </w:pPr>
          </w:p>
        </w:tc>
        <w:tc>
          <w:tcPr>
            <w:tcW w:w="2076" w:type="dxa"/>
            <w:shd w:val="clear" w:color="auto" w:fill="C6D9F1" w:themeFill="text2" w:themeFillTint="33"/>
          </w:tcPr>
          <w:p w:rsidR="004155CD" w:rsidRDefault="00545230" w:rsidP="00A06B16">
            <w:r>
              <w:t>D</w:t>
            </w:r>
            <w:r w:rsidR="004155CD">
              <w:t>iversen</w:t>
            </w:r>
          </w:p>
        </w:tc>
        <w:tc>
          <w:tcPr>
            <w:tcW w:w="1430" w:type="dxa"/>
          </w:tcPr>
          <w:p w:rsidR="004155CD" w:rsidRDefault="004155CD" w:rsidP="005356DF">
            <w:pPr>
              <w:jc w:val="right"/>
            </w:pPr>
            <w:r>
              <w:t>250</w:t>
            </w:r>
            <w:r w:rsidR="009B357B">
              <w:t>,00</w:t>
            </w:r>
          </w:p>
        </w:tc>
        <w:tc>
          <w:tcPr>
            <w:tcW w:w="1430" w:type="dxa"/>
          </w:tcPr>
          <w:p w:rsidR="004155CD" w:rsidRDefault="004155CD" w:rsidP="001E2E1F">
            <w:pPr>
              <w:jc w:val="right"/>
            </w:pPr>
            <w:r>
              <w:t>101,90</w:t>
            </w:r>
          </w:p>
        </w:tc>
      </w:tr>
      <w:tr w:rsidR="004155CD" w:rsidRPr="00586743" w:rsidTr="007C35C4">
        <w:tc>
          <w:tcPr>
            <w:tcW w:w="1844" w:type="dxa"/>
            <w:shd w:val="clear" w:color="auto" w:fill="C6D9F1" w:themeFill="text2" w:themeFillTint="33"/>
          </w:tcPr>
          <w:p w:rsidR="004155CD" w:rsidRPr="007C35C4" w:rsidRDefault="004155CD">
            <w:pPr>
              <w:rPr>
                <w:b/>
              </w:rPr>
            </w:pPr>
          </w:p>
        </w:tc>
        <w:tc>
          <w:tcPr>
            <w:tcW w:w="1255" w:type="dxa"/>
          </w:tcPr>
          <w:p w:rsidR="004155CD" w:rsidRPr="007C35C4" w:rsidRDefault="004155CD" w:rsidP="001E2E1F">
            <w:pPr>
              <w:jc w:val="right"/>
              <w:rPr>
                <w:b/>
              </w:rPr>
            </w:pPr>
          </w:p>
        </w:tc>
        <w:tc>
          <w:tcPr>
            <w:tcW w:w="1429" w:type="dxa"/>
          </w:tcPr>
          <w:p w:rsidR="004155CD" w:rsidRDefault="004155CD" w:rsidP="00586743">
            <w:pPr>
              <w:jc w:val="right"/>
              <w:rPr>
                <w:b/>
              </w:rPr>
            </w:pPr>
          </w:p>
        </w:tc>
        <w:tc>
          <w:tcPr>
            <w:tcW w:w="2076" w:type="dxa"/>
            <w:shd w:val="clear" w:color="auto" w:fill="C6D9F1" w:themeFill="text2" w:themeFillTint="33"/>
          </w:tcPr>
          <w:p w:rsidR="004155CD" w:rsidRPr="00586743" w:rsidRDefault="004155CD" w:rsidP="006236A9">
            <w:r>
              <w:t xml:space="preserve">Teruggave </w:t>
            </w:r>
            <w:proofErr w:type="spellStart"/>
            <w:r>
              <w:t>contr</w:t>
            </w:r>
            <w:proofErr w:type="spellEnd"/>
            <w:r>
              <w:t>.</w:t>
            </w:r>
          </w:p>
        </w:tc>
        <w:tc>
          <w:tcPr>
            <w:tcW w:w="1430" w:type="dxa"/>
          </w:tcPr>
          <w:p w:rsidR="004155CD" w:rsidRPr="007C35C4" w:rsidRDefault="004155CD" w:rsidP="006236A9">
            <w:pPr>
              <w:jc w:val="right"/>
              <w:rPr>
                <w:b/>
              </w:rPr>
            </w:pPr>
          </w:p>
        </w:tc>
        <w:tc>
          <w:tcPr>
            <w:tcW w:w="1430" w:type="dxa"/>
          </w:tcPr>
          <w:p w:rsidR="004155CD" w:rsidRPr="00586743" w:rsidRDefault="004155CD" w:rsidP="00F16877">
            <w:pPr>
              <w:jc w:val="right"/>
            </w:pPr>
            <w:r>
              <w:t>80</w:t>
            </w:r>
            <w:r w:rsidR="009B357B">
              <w:t>,00</w:t>
            </w:r>
          </w:p>
        </w:tc>
      </w:tr>
      <w:tr w:rsidR="004155CD" w:rsidRPr="007C35C4" w:rsidTr="007C35C4">
        <w:tc>
          <w:tcPr>
            <w:tcW w:w="1844" w:type="dxa"/>
            <w:shd w:val="clear" w:color="auto" w:fill="C6D9F1" w:themeFill="text2" w:themeFillTint="33"/>
          </w:tcPr>
          <w:p w:rsidR="004155CD" w:rsidRPr="007C35C4" w:rsidRDefault="004155CD">
            <w:pPr>
              <w:rPr>
                <w:b/>
              </w:rPr>
            </w:pPr>
            <w:r w:rsidRPr="007C35C4">
              <w:rPr>
                <w:b/>
              </w:rPr>
              <w:t>Totaal inkomsten</w:t>
            </w:r>
          </w:p>
        </w:tc>
        <w:tc>
          <w:tcPr>
            <w:tcW w:w="1255" w:type="dxa"/>
          </w:tcPr>
          <w:p w:rsidR="004155CD" w:rsidRPr="00621A17" w:rsidRDefault="004155CD" w:rsidP="001E2E1F">
            <w:pPr>
              <w:jc w:val="right"/>
              <w:rPr>
                <w:b/>
              </w:rPr>
            </w:pPr>
            <w:r w:rsidRPr="00621A17">
              <w:rPr>
                <w:b/>
              </w:rPr>
              <w:t>16.500</w:t>
            </w:r>
            <w:r w:rsidR="009B357B">
              <w:rPr>
                <w:b/>
              </w:rPr>
              <w:t>,00</w:t>
            </w:r>
          </w:p>
        </w:tc>
        <w:tc>
          <w:tcPr>
            <w:tcW w:w="1429" w:type="dxa"/>
          </w:tcPr>
          <w:p w:rsidR="004155CD" w:rsidRPr="007C35C4" w:rsidRDefault="004155CD" w:rsidP="00586743">
            <w:pPr>
              <w:jc w:val="right"/>
              <w:rPr>
                <w:b/>
              </w:rPr>
            </w:pPr>
            <w:r>
              <w:rPr>
                <w:b/>
              </w:rPr>
              <w:t>18.638,22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4155CD" w:rsidRDefault="004155CD" w:rsidP="006236A9">
            <w:pPr>
              <w:rPr>
                <w:b/>
              </w:rPr>
            </w:pPr>
            <w:r>
              <w:rPr>
                <w:b/>
              </w:rPr>
              <w:t>Totaal Uitgaven</w:t>
            </w:r>
          </w:p>
          <w:p w:rsidR="004155CD" w:rsidRPr="007C35C4" w:rsidRDefault="004155CD" w:rsidP="006236A9">
            <w:pPr>
              <w:rPr>
                <w:b/>
              </w:rPr>
            </w:pPr>
          </w:p>
        </w:tc>
        <w:tc>
          <w:tcPr>
            <w:tcW w:w="1430" w:type="dxa"/>
          </w:tcPr>
          <w:p w:rsidR="004155CD" w:rsidRPr="00621A17" w:rsidRDefault="004155CD" w:rsidP="006236A9">
            <w:pPr>
              <w:jc w:val="right"/>
              <w:rPr>
                <w:b/>
              </w:rPr>
            </w:pPr>
            <w:r w:rsidRPr="00621A17">
              <w:rPr>
                <w:b/>
              </w:rPr>
              <w:t>16.500</w:t>
            </w:r>
            <w:r w:rsidR="009B357B">
              <w:rPr>
                <w:b/>
              </w:rPr>
              <w:t>,00</w:t>
            </w:r>
          </w:p>
        </w:tc>
        <w:tc>
          <w:tcPr>
            <w:tcW w:w="1430" w:type="dxa"/>
          </w:tcPr>
          <w:p w:rsidR="004155CD" w:rsidRPr="007C35C4" w:rsidRDefault="004155CD" w:rsidP="00F16877">
            <w:pPr>
              <w:jc w:val="right"/>
              <w:rPr>
                <w:b/>
              </w:rPr>
            </w:pPr>
            <w:r>
              <w:rPr>
                <w:b/>
              </w:rPr>
              <w:t>22.165,07</w:t>
            </w:r>
          </w:p>
        </w:tc>
      </w:tr>
      <w:tr w:rsidR="004155CD" w:rsidTr="007C35C4">
        <w:tc>
          <w:tcPr>
            <w:tcW w:w="1844" w:type="dxa"/>
            <w:shd w:val="clear" w:color="auto" w:fill="C6D9F1" w:themeFill="text2" w:themeFillTint="33"/>
          </w:tcPr>
          <w:p w:rsidR="004155CD" w:rsidRDefault="004155CD"/>
        </w:tc>
        <w:tc>
          <w:tcPr>
            <w:tcW w:w="1255" w:type="dxa"/>
          </w:tcPr>
          <w:p w:rsidR="004155CD" w:rsidRDefault="004155CD" w:rsidP="001E2E1F">
            <w:pPr>
              <w:jc w:val="right"/>
            </w:pPr>
          </w:p>
        </w:tc>
        <w:tc>
          <w:tcPr>
            <w:tcW w:w="1429" w:type="dxa"/>
          </w:tcPr>
          <w:p w:rsidR="004155CD" w:rsidRDefault="004155CD" w:rsidP="001E2E1F">
            <w:pPr>
              <w:jc w:val="right"/>
            </w:pPr>
          </w:p>
        </w:tc>
        <w:tc>
          <w:tcPr>
            <w:tcW w:w="2076" w:type="dxa"/>
            <w:shd w:val="clear" w:color="auto" w:fill="C6D9F1" w:themeFill="text2" w:themeFillTint="33"/>
          </w:tcPr>
          <w:p w:rsidR="004155CD" w:rsidRPr="007C35C4" w:rsidRDefault="004155CD">
            <w:pPr>
              <w:rPr>
                <w:b/>
              </w:rPr>
            </w:pPr>
          </w:p>
        </w:tc>
        <w:tc>
          <w:tcPr>
            <w:tcW w:w="1430" w:type="dxa"/>
          </w:tcPr>
          <w:p w:rsidR="004155CD" w:rsidRPr="007C35C4" w:rsidRDefault="004155CD" w:rsidP="001E2E1F">
            <w:pPr>
              <w:jc w:val="right"/>
              <w:rPr>
                <w:b/>
              </w:rPr>
            </w:pPr>
          </w:p>
        </w:tc>
        <w:tc>
          <w:tcPr>
            <w:tcW w:w="1430" w:type="dxa"/>
          </w:tcPr>
          <w:p w:rsidR="004155CD" w:rsidRPr="007C35C4" w:rsidRDefault="004155CD" w:rsidP="001E2E1F">
            <w:pPr>
              <w:jc w:val="right"/>
              <w:rPr>
                <w:b/>
              </w:rPr>
            </w:pPr>
          </w:p>
        </w:tc>
      </w:tr>
      <w:tr w:rsidR="004155CD" w:rsidRPr="007C35C4" w:rsidTr="007C35C4">
        <w:tc>
          <w:tcPr>
            <w:tcW w:w="1844" w:type="dxa"/>
            <w:shd w:val="clear" w:color="auto" w:fill="C6D9F1" w:themeFill="text2" w:themeFillTint="33"/>
          </w:tcPr>
          <w:p w:rsidR="004155CD" w:rsidRPr="007C35C4" w:rsidRDefault="004155CD" w:rsidP="007C35C4">
            <w:pPr>
              <w:rPr>
                <w:b/>
              </w:rPr>
            </w:pPr>
            <w:r w:rsidRPr="007C35C4">
              <w:rPr>
                <w:b/>
              </w:rPr>
              <w:t>Totaal</w:t>
            </w:r>
            <w:r>
              <w:rPr>
                <w:b/>
              </w:rPr>
              <w:t xml:space="preserve"> </w:t>
            </w:r>
          </w:p>
        </w:tc>
        <w:tc>
          <w:tcPr>
            <w:tcW w:w="1255" w:type="dxa"/>
          </w:tcPr>
          <w:p w:rsidR="004155CD" w:rsidRPr="007C35C4" w:rsidRDefault="004155CD" w:rsidP="001E2E1F">
            <w:pPr>
              <w:jc w:val="right"/>
              <w:rPr>
                <w:b/>
              </w:rPr>
            </w:pPr>
          </w:p>
        </w:tc>
        <w:tc>
          <w:tcPr>
            <w:tcW w:w="1429" w:type="dxa"/>
          </w:tcPr>
          <w:p w:rsidR="004155CD" w:rsidRPr="007C35C4" w:rsidRDefault="004155CD" w:rsidP="00594F29">
            <w:pPr>
              <w:jc w:val="center"/>
              <w:rPr>
                <w:b/>
              </w:rPr>
            </w:pPr>
            <w:r>
              <w:rPr>
                <w:b/>
              </w:rPr>
              <w:t>43.776,17</w:t>
            </w:r>
          </w:p>
        </w:tc>
        <w:tc>
          <w:tcPr>
            <w:tcW w:w="2076" w:type="dxa"/>
            <w:shd w:val="clear" w:color="auto" w:fill="C6D9F1" w:themeFill="text2" w:themeFillTint="33"/>
          </w:tcPr>
          <w:p w:rsidR="004155CD" w:rsidRPr="007C35C4" w:rsidRDefault="004155CD" w:rsidP="007C35C4">
            <w:pPr>
              <w:rPr>
                <w:b/>
              </w:rPr>
            </w:pPr>
            <w:r w:rsidRPr="007C35C4">
              <w:rPr>
                <w:b/>
              </w:rPr>
              <w:t>Totaal</w:t>
            </w:r>
            <w:r>
              <w:rPr>
                <w:b/>
              </w:rPr>
              <w:t xml:space="preserve"> </w:t>
            </w:r>
          </w:p>
        </w:tc>
        <w:tc>
          <w:tcPr>
            <w:tcW w:w="1430" w:type="dxa"/>
          </w:tcPr>
          <w:p w:rsidR="004155CD" w:rsidRPr="007C35C4" w:rsidRDefault="004155CD" w:rsidP="001E2E1F">
            <w:pPr>
              <w:jc w:val="right"/>
              <w:rPr>
                <w:b/>
              </w:rPr>
            </w:pPr>
          </w:p>
        </w:tc>
        <w:tc>
          <w:tcPr>
            <w:tcW w:w="1430" w:type="dxa"/>
          </w:tcPr>
          <w:p w:rsidR="004155CD" w:rsidRPr="007C35C4" w:rsidRDefault="004155CD" w:rsidP="00594F29">
            <w:pPr>
              <w:rPr>
                <w:b/>
              </w:rPr>
            </w:pPr>
            <w:r>
              <w:rPr>
                <w:b/>
              </w:rPr>
              <w:t>43.776,17</w:t>
            </w:r>
          </w:p>
        </w:tc>
      </w:tr>
    </w:tbl>
    <w:p w:rsidR="00350CBE" w:rsidRDefault="00350CBE"/>
    <w:p w:rsidR="00B4794F" w:rsidRDefault="00847AF2">
      <w:proofErr w:type="spellStart"/>
      <w:r>
        <w:t>Tav</w:t>
      </w:r>
      <w:proofErr w:type="spellEnd"/>
      <w:r>
        <w:t>. 2015</w:t>
      </w:r>
      <w:r w:rsidR="00B4794F">
        <w:t>:</w:t>
      </w:r>
    </w:p>
    <w:p w:rsidR="00D308C4" w:rsidRDefault="00847AF2" w:rsidP="00B4794F">
      <w:pPr>
        <w:pStyle w:val="Lijstalinea"/>
        <w:numPr>
          <w:ilvl w:val="0"/>
          <w:numId w:val="6"/>
        </w:numPr>
      </w:pPr>
      <w:r>
        <w:t>Vergaderkosten hoger, doord</w:t>
      </w:r>
      <w:r w:rsidR="005C523F">
        <w:t xml:space="preserve">at 2 x beleidsdag is geweest. Eén  in januari </w:t>
      </w:r>
      <w:proofErr w:type="spellStart"/>
      <w:r w:rsidR="005C523F">
        <w:t>nav</w:t>
      </w:r>
      <w:proofErr w:type="spellEnd"/>
      <w:r w:rsidR="005C523F">
        <w:t xml:space="preserve"> ALV 2014 en éé</w:t>
      </w:r>
      <w:r>
        <w:t>n in december na alv 2015</w:t>
      </w:r>
    </w:p>
    <w:p w:rsidR="00B4794F" w:rsidRDefault="00847AF2" w:rsidP="00B4794F">
      <w:pPr>
        <w:pStyle w:val="Lijstalinea"/>
        <w:numPr>
          <w:ilvl w:val="0"/>
          <w:numId w:val="6"/>
        </w:numPr>
      </w:pPr>
      <w:r>
        <w:t xml:space="preserve">Minder inkomsten door contributie, </w:t>
      </w:r>
      <w:proofErr w:type="spellStart"/>
      <w:r>
        <w:t>ivm</w:t>
      </w:r>
      <w:proofErr w:type="spellEnd"/>
      <w:r>
        <w:t xml:space="preserve"> zelf betalen</w:t>
      </w:r>
      <w:r w:rsidR="00BC5354">
        <w:rPr>
          <w:color w:val="FF0000"/>
        </w:rPr>
        <w:t xml:space="preserve"> </w:t>
      </w:r>
      <w:r w:rsidR="00BC5354" w:rsidRPr="00621A17">
        <w:t>door leden</w:t>
      </w:r>
      <w:r w:rsidR="00FA79F1">
        <w:t>. In</w:t>
      </w:r>
      <w:r w:rsidR="00BC5354" w:rsidRPr="00621A17">
        <w:t xml:space="preserve"> 2015 geen </w:t>
      </w:r>
      <w:r w:rsidR="00DF4533">
        <w:t xml:space="preserve">automatische </w:t>
      </w:r>
      <w:r w:rsidR="00BC5354" w:rsidRPr="00621A17">
        <w:t>incasso a.g.v. overgang naar nieuw administratie systeem DGO</w:t>
      </w:r>
      <w:r w:rsidRPr="00621A17">
        <w:t xml:space="preserve">. Niet </w:t>
      </w:r>
      <w:r w:rsidR="00BC5354" w:rsidRPr="00621A17">
        <w:t xml:space="preserve">alle leden hebben </w:t>
      </w:r>
      <w:r w:rsidRPr="00621A17">
        <w:t xml:space="preserve"> in 2015 betaald</w:t>
      </w:r>
      <w:r w:rsidR="00621A17" w:rsidRPr="00621A17">
        <w:t>.</w:t>
      </w:r>
      <w:r w:rsidR="00BC5354" w:rsidRPr="00621A17">
        <w:t xml:space="preserve"> </w:t>
      </w:r>
      <w:r w:rsidR="00621A17" w:rsidRPr="00621A17">
        <w:t>L</w:t>
      </w:r>
      <w:r w:rsidR="00BC5354" w:rsidRPr="00621A17">
        <w:t>idmaatschap 2015</w:t>
      </w:r>
      <w:r w:rsidR="00621A17" w:rsidRPr="00621A17">
        <w:t xml:space="preserve"> wat nog niet betaald is, </w:t>
      </w:r>
      <w:r w:rsidR="00621A17">
        <w:t xml:space="preserve"> is in 2016 alsnog geïnd.</w:t>
      </w:r>
      <w:r>
        <w:t xml:space="preserve"> </w:t>
      </w:r>
    </w:p>
    <w:p w:rsidR="001200EE" w:rsidRDefault="00847AF2" w:rsidP="00B4794F">
      <w:pPr>
        <w:pStyle w:val="Lijstalinea"/>
        <w:numPr>
          <w:ilvl w:val="0"/>
          <w:numId w:val="6"/>
        </w:numPr>
      </w:pPr>
      <w:r>
        <w:t xml:space="preserve">Kopieerkosten van 2015 </w:t>
      </w:r>
      <w:r w:rsidR="008B3641">
        <w:t xml:space="preserve"> wordt in 2016 betaald</w:t>
      </w:r>
    </w:p>
    <w:p w:rsidR="00256378" w:rsidRDefault="00256378" w:rsidP="00B4794F">
      <w:pPr>
        <w:pStyle w:val="Lijstalinea"/>
        <w:numPr>
          <w:ilvl w:val="0"/>
          <w:numId w:val="6"/>
        </w:numPr>
      </w:pPr>
      <w:r>
        <w:t>Website</w:t>
      </w:r>
      <w:r w:rsidR="00586743">
        <w:t>kosten</w:t>
      </w:r>
      <w:r w:rsidR="008B3641">
        <w:t xml:space="preserve"> minder, omdat deze in 2016 zijn betaald</w:t>
      </w:r>
    </w:p>
    <w:p w:rsidR="008B3641" w:rsidRDefault="008B3641" w:rsidP="00B4794F">
      <w:pPr>
        <w:pStyle w:val="Lijstalinea"/>
        <w:numPr>
          <w:ilvl w:val="0"/>
          <w:numId w:val="6"/>
        </w:numPr>
      </w:pPr>
      <w:r>
        <w:t>PR</w:t>
      </w:r>
      <w:r w:rsidR="00BC5354">
        <w:t xml:space="preserve"> </w:t>
      </w:r>
      <w:r>
        <w:t xml:space="preserve">kosten </w:t>
      </w:r>
      <w:proofErr w:type="spellStart"/>
      <w:r>
        <w:t>ivm</w:t>
      </w:r>
      <w:proofErr w:type="spellEnd"/>
      <w:r>
        <w:t xml:space="preserve"> naams</w:t>
      </w:r>
      <w:r w:rsidR="00D761FE">
        <w:t xml:space="preserve">verandering </w:t>
      </w:r>
      <w:proofErr w:type="spellStart"/>
      <w:r w:rsidR="00621A17" w:rsidRPr="00621A17">
        <w:t>DVen</w:t>
      </w:r>
      <w:proofErr w:type="spellEnd"/>
      <w:r w:rsidR="00621A17" w:rsidRPr="00621A17">
        <w:t xml:space="preserve"> V</w:t>
      </w:r>
      <w:r w:rsidR="00BC5354" w:rsidRPr="00621A17">
        <w:t xml:space="preserve"> naar DGO hebben </w:t>
      </w:r>
      <w:r w:rsidR="00D761FE" w:rsidRPr="00621A17">
        <w:t>vooral in 2016</w:t>
      </w:r>
      <w:r w:rsidR="00BC5354" w:rsidRPr="00621A17">
        <w:t xml:space="preserve"> plaatsgevonden</w:t>
      </w:r>
    </w:p>
    <w:p w:rsidR="00786244" w:rsidRDefault="00786244" w:rsidP="00B4794F">
      <w:pPr>
        <w:pStyle w:val="Lijstalinea"/>
        <w:numPr>
          <w:ilvl w:val="0"/>
          <w:numId w:val="6"/>
        </w:numPr>
      </w:pPr>
      <w:r>
        <w:t>Kosten landelijke dag is van 2015, maar ook nog nabetaling van 2014</w:t>
      </w:r>
      <w:r w:rsidR="00500FD9">
        <w:t>.</w:t>
      </w:r>
    </w:p>
    <w:p w:rsidR="00B4794F" w:rsidRDefault="00B4794F"/>
    <w:p w:rsidR="00566E31" w:rsidRPr="00E11E32" w:rsidRDefault="001200EE" w:rsidP="00566E31">
      <w:r>
        <w:br w:type="page"/>
      </w:r>
      <w:r w:rsidR="00AA545D">
        <w:rPr>
          <w:b/>
        </w:rPr>
        <w:lastRenderedPageBreak/>
        <w:t>Stand van zaken 2016</w:t>
      </w:r>
      <w:r w:rsidR="003621C1">
        <w:rPr>
          <w:b/>
        </w:rPr>
        <w:t xml:space="preserve"> op 01-10-2016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946333" w:rsidRPr="0055091B" w:rsidRDefault="00566E31" w:rsidP="00965918">
            <w:pPr>
              <w:rPr>
                <w:b/>
              </w:rPr>
            </w:pPr>
            <w:r w:rsidRPr="0055091B">
              <w:rPr>
                <w:b/>
              </w:rPr>
              <w:t xml:space="preserve">Debet </w:t>
            </w:r>
            <w:r w:rsidR="0055091B">
              <w:rPr>
                <w:b/>
              </w:rPr>
              <w:t>2016</w:t>
            </w:r>
          </w:p>
          <w:p w:rsidR="00566E31" w:rsidRPr="0055091B" w:rsidRDefault="00566E31" w:rsidP="00965918">
            <w:pPr>
              <w:rPr>
                <w:b/>
              </w:rPr>
            </w:pPr>
            <w:r w:rsidRPr="0055091B">
              <w:rPr>
                <w:b/>
              </w:rPr>
              <w:t>(Ontvangsten)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Pr="0055091B" w:rsidRDefault="00566E31" w:rsidP="00965918">
            <w:pPr>
              <w:rPr>
                <w:b/>
              </w:rPr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Pr="0055091B" w:rsidRDefault="00566E31" w:rsidP="00965918">
            <w:pPr>
              <w:rPr>
                <w:b/>
              </w:rPr>
            </w:pPr>
            <w:r w:rsidRPr="0055091B">
              <w:rPr>
                <w:b/>
              </w:rPr>
              <w:t>Credit</w:t>
            </w:r>
            <w:r w:rsidR="0055091B">
              <w:rPr>
                <w:b/>
              </w:rPr>
              <w:t xml:space="preserve"> 2016</w:t>
            </w:r>
          </w:p>
          <w:p w:rsidR="00566E31" w:rsidRPr="0055091B" w:rsidRDefault="00566E31" w:rsidP="00965918">
            <w:pPr>
              <w:rPr>
                <w:b/>
              </w:rPr>
            </w:pPr>
            <w:r w:rsidRPr="0055091B">
              <w:rPr>
                <w:b/>
              </w:rPr>
              <w:t>(Uitgaven)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Pr="0055091B" w:rsidRDefault="00566E31" w:rsidP="00965918">
            <w:pPr>
              <w:rPr>
                <w:b/>
              </w:rPr>
            </w:pPr>
            <w:r w:rsidRPr="0055091B">
              <w:rPr>
                <w:b/>
              </w:rPr>
              <w:t>Begroting 201</w:t>
            </w:r>
            <w:r w:rsidR="00AA545D" w:rsidRPr="0055091B">
              <w:rPr>
                <w:b/>
              </w:rPr>
              <w:t>6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C02664" w:rsidP="00965918">
            <w:r>
              <w:t>B</w:t>
            </w:r>
            <w:r w:rsidR="00566E31">
              <w:t>eginsaldo</w:t>
            </w:r>
          </w:p>
        </w:tc>
        <w:tc>
          <w:tcPr>
            <w:tcW w:w="2303" w:type="dxa"/>
          </w:tcPr>
          <w:p w:rsidR="00566E31" w:rsidRDefault="00AA545D" w:rsidP="00C52790">
            <w:pPr>
              <w:jc w:val="right"/>
            </w:pPr>
            <w:r>
              <w:rPr>
                <w:b/>
              </w:rPr>
              <w:t>21</w:t>
            </w:r>
            <w:r w:rsidR="004A7037">
              <w:rPr>
                <w:b/>
              </w:rPr>
              <w:t>.</w:t>
            </w:r>
            <w:r>
              <w:rPr>
                <w:b/>
              </w:rPr>
              <w:t>611,10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>
            <w:r>
              <w:t>Vergaderkosten</w:t>
            </w:r>
          </w:p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  <w:r>
              <w:t>3</w:t>
            </w:r>
            <w:r w:rsidR="004A7037">
              <w:t>.</w:t>
            </w:r>
            <w:r>
              <w:t>400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>
            <w:r>
              <w:t>Renteontvangsten</w:t>
            </w:r>
          </w:p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3621C1" w:rsidP="00965918">
            <w:r>
              <w:t>B</w:t>
            </w:r>
            <w:r w:rsidR="00566E31">
              <w:t>ankkosten</w:t>
            </w:r>
          </w:p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  <w:r>
              <w:t>200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>
            <w:r>
              <w:t xml:space="preserve">Contributies </w:t>
            </w:r>
          </w:p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>
            <w:r>
              <w:t>Porto/kopieer</w:t>
            </w:r>
          </w:p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  <w:r>
              <w:t>150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/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3621C1" w:rsidP="00965918">
            <w:r>
              <w:t>P</w:t>
            </w:r>
            <w:r w:rsidR="00AA545D">
              <w:t>artnerlunch</w:t>
            </w:r>
          </w:p>
        </w:tc>
        <w:tc>
          <w:tcPr>
            <w:tcW w:w="2303" w:type="dxa"/>
          </w:tcPr>
          <w:p w:rsidR="00566E31" w:rsidRDefault="00AA545D" w:rsidP="00C52790">
            <w:pPr>
              <w:jc w:val="right"/>
            </w:pPr>
            <w:r>
              <w:t>1</w:t>
            </w:r>
            <w:r w:rsidR="004A7037">
              <w:t>.</w:t>
            </w:r>
            <w:r>
              <w:t>000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/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>
            <w:r>
              <w:t>Website</w:t>
            </w:r>
          </w:p>
        </w:tc>
        <w:tc>
          <w:tcPr>
            <w:tcW w:w="2303" w:type="dxa"/>
          </w:tcPr>
          <w:p w:rsidR="00566E31" w:rsidRDefault="00AA545D" w:rsidP="00C52790">
            <w:pPr>
              <w:jc w:val="right"/>
            </w:pPr>
            <w:r>
              <w:t>1</w:t>
            </w:r>
            <w:r w:rsidR="004A7037">
              <w:t>.</w:t>
            </w:r>
            <w:r w:rsidR="00566E31">
              <w:t>000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256378">
            <w:r>
              <w:t xml:space="preserve">Spaarrekening per </w:t>
            </w:r>
            <w:r w:rsidR="00AA545D">
              <w:t>01</w:t>
            </w:r>
            <w:r w:rsidR="00256378">
              <w:t>-10-201</w:t>
            </w:r>
            <w:r w:rsidR="00AA545D">
              <w:t>6</w:t>
            </w:r>
          </w:p>
        </w:tc>
        <w:tc>
          <w:tcPr>
            <w:tcW w:w="2303" w:type="dxa"/>
          </w:tcPr>
          <w:p w:rsidR="00566E31" w:rsidRDefault="00AA545D" w:rsidP="00C52790">
            <w:pPr>
              <w:jc w:val="right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12</w:t>
            </w:r>
            <w:r w:rsidR="004A7037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608,92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>
            <w:r>
              <w:t>PR kosten</w:t>
            </w:r>
          </w:p>
        </w:tc>
        <w:tc>
          <w:tcPr>
            <w:tcW w:w="2303" w:type="dxa"/>
          </w:tcPr>
          <w:p w:rsidR="00566E31" w:rsidRDefault="00AA545D" w:rsidP="00C52790">
            <w:pPr>
              <w:jc w:val="right"/>
            </w:pPr>
            <w:r>
              <w:t>2</w:t>
            </w:r>
            <w:r w:rsidR="004A7037">
              <w:t>.</w:t>
            </w:r>
            <w:r w:rsidR="00566E31">
              <w:t>000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256378">
            <w:r>
              <w:t xml:space="preserve">Betaalrekening </w:t>
            </w:r>
            <w:r w:rsidR="00AA545D">
              <w:t>01</w:t>
            </w:r>
            <w:r w:rsidR="00256378">
              <w:t>-10-201</w:t>
            </w:r>
            <w:r w:rsidR="00AA545D">
              <w:t>6</w:t>
            </w:r>
          </w:p>
        </w:tc>
        <w:tc>
          <w:tcPr>
            <w:tcW w:w="2303" w:type="dxa"/>
          </w:tcPr>
          <w:p w:rsidR="00566E31" w:rsidRDefault="00AA545D" w:rsidP="00C52790">
            <w:pPr>
              <w:jc w:val="right"/>
            </w:pPr>
            <w:r>
              <w:t>640,21</w:t>
            </w: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>
            <w:r>
              <w:t>Scholing</w:t>
            </w:r>
          </w:p>
        </w:tc>
        <w:tc>
          <w:tcPr>
            <w:tcW w:w="2303" w:type="dxa"/>
          </w:tcPr>
          <w:p w:rsidR="00566E31" w:rsidRDefault="00AA545D" w:rsidP="00C52790">
            <w:pPr>
              <w:jc w:val="right"/>
            </w:pPr>
            <w:r>
              <w:t>2</w:t>
            </w:r>
            <w:r w:rsidR="004A7037">
              <w:t>.</w:t>
            </w:r>
            <w:r>
              <w:t>0</w:t>
            </w:r>
            <w:r w:rsidR="00566E31">
              <w:t>00</w:t>
            </w:r>
            <w:r w:rsidR="00431822">
              <w:t>,00</w:t>
            </w:r>
          </w:p>
        </w:tc>
      </w:tr>
      <w:tr w:rsidR="00AA545D" w:rsidTr="00DA4EDE">
        <w:tc>
          <w:tcPr>
            <w:tcW w:w="2303" w:type="dxa"/>
            <w:shd w:val="clear" w:color="auto" w:fill="C6D9F1" w:themeFill="text2" w:themeFillTint="33"/>
          </w:tcPr>
          <w:p w:rsidR="00AA545D" w:rsidRDefault="00AA545D" w:rsidP="00965918"/>
        </w:tc>
        <w:tc>
          <w:tcPr>
            <w:tcW w:w="2303" w:type="dxa"/>
          </w:tcPr>
          <w:p w:rsidR="00AA545D" w:rsidRDefault="00AA545D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AA545D" w:rsidRDefault="001E504B" w:rsidP="00965918">
            <w:r>
              <w:t>C</w:t>
            </w:r>
            <w:r w:rsidR="00AA545D">
              <w:t>ommissies</w:t>
            </w:r>
          </w:p>
        </w:tc>
        <w:tc>
          <w:tcPr>
            <w:tcW w:w="2303" w:type="dxa"/>
          </w:tcPr>
          <w:p w:rsidR="00AA545D" w:rsidRDefault="00AA545D" w:rsidP="00C52790">
            <w:pPr>
              <w:jc w:val="right"/>
            </w:pPr>
            <w:r>
              <w:t>2</w:t>
            </w:r>
            <w:r w:rsidR="004A7037">
              <w:t>.</w:t>
            </w:r>
            <w:r>
              <w:t>000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/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D308C4" w:rsidP="00965918">
            <w:r>
              <w:t>DGO</w:t>
            </w:r>
            <w:r w:rsidR="00566E31">
              <w:t xml:space="preserve"> Award</w:t>
            </w:r>
          </w:p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  <w:r>
              <w:t>1</w:t>
            </w:r>
            <w:r w:rsidR="004A7037">
              <w:t>.</w:t>
            </w:r>
            <w:r>
              <w:t>500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/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1E504B" w:rsidP="00965918">
            <w:r>
              <w:t>D</w:t>
            </w:r>
            <w:r w:rsidR="00566E31">
              <w:t>iversen</w:t>
            </w:r>
          </w:p>
        </w:tc>
        <w:tc>
          <w:tcPr>
            <w:tcW w:w="2303" w:type="dxa"/>
          </w:tcPr>
          <w:p w:rsidR="00566E31" w:rsidRDefault="00256378" w:rsidP="00C52790">
            <w:pPr>
              <w:jc w:val="right"/>
            </w:pPr>
            <w:r>
              <w:t>25</w:t>
            </w:r>
            <w:r w:rsidR="00566E31">
              <w:t>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/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Default="001E504B" w:rsidP="00965918">
            <w:r>
              <w:t>B</w:t>
            </w:r>
            <w:r w:rsidR="00256378">
              <w:t>eleidsdag</w:t>
            </w:r>
          </w:p>
        </w:tc>
        <w:tc>
          <w:tcPr>
            <w:tcW w:w="2303" w:type="dxa"/>
          </w:tcPr>
          <w:p w:rsidR="00566E31" w:rsidRDefault="00256378" w:rsidP="00C52790">
            <w:pPr>
              <w:jc w:val="right"/>
            </w:pPr>
            <w:r>
              <w:t>500</w:t>
            </w:r>
            <w:r w:rsidR="00431822">
              <w:t>,00</w:t>
            </w:r>
          </w:p>
        </w:tc>
      </w:tr>
      <w:tr w:rsidR="00AA545D" w:rsidTr="00DA4EDE">
        <w:tc>
          <w:tcPr>
            <w:tcW w:w="2303" w:type="dxa"/>
            <w:shd w:val="clear" w:color="auto" w:fill="C6D9F1" w:themeFill="text2" w:themeFillTint="33"/>
          </w:tcPr>
          <w:p w:rsidR="00AA545D" w:rsidRDefault="00AA545D" w:rsidP="00965918"/>
        </w:tc>
        <w:tc>
          <w:tcPr>
            <w:tcW w:w="2303" w:type="dxa"/>
          </w:tcPr>
          <w:p w:rsidR="00AA545D" w:rsidRDefault="00AA545D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AA545D" w:rsidRDefault="00AA545D" w:rsidP="00965918">
            <w:r>
              <w:t>Landelijke dag</w:t>
            </w:r>
          </w:p>
        </w:tc>
        <w:tc>
          <w:tcPr>
            <w:tcW w:w="2303" w:type="dxa"/>
          </w:tcPr>
          <w:p w:rsidR="00AA545D" w:rsidRDefault="00AA545D" w:rsidP="00C52790">
            <w:pPr>
              <w:jc w:val="right"/>
            </w:pPr>
            <w:r>
              <w:t>10</w:t>
            </w:r>
            <w:r w:rsidR="004A7037">
              <w:t>.</w:t>
            </w:r>
            <w:r>
              <w:t>000</w:t>
            </w:r>
            <w:r w:rsidR="00431822">
              <w:t>,00</w:t>
            </w:r>
          </w:p>
        </w:tc>
      </w:tr>
      <w:tr w:rsidR="00566E31" w:rsidTr="00DA4EDE">
        <w:tc>
          <w:tcPr>
            <w:tcW w:w="2303" w:type="dxa"/>
            <w:shd w:val="clear" w:color="auto" w:fill="C6D9F1" w:themeFill="text2" w:themeFillTint="33"/>
          </w:tcPr>
          <w:p w:rsidR="00566E31" w:rsidRDefault="00566E31" w:rsidP="00965918"/>
        </w:tc>
        <w:tc>
          <w:tcPr>
            <w:tcW w:w="2303" w:type="dxa"/>
          </w:tcPr>
          <w:p w:rsidR="00566E31" w:rsidRDefault="00566E31" w:rsidP="00C52790">
            <w:pPr>
              <w:jc w:val="right"/>
            </w:pPr>
          </w:p>
        </w:tc>
        <w:tc>
          <w:tcPr>
            <w:tcW w:w="2303" w:type="dxa"/>
            <w:shd w:val="clear" w:color="auto" w:fill="C6D9F1" w:themeFill="text2" w:themeFillTint="33"/>
          </w:tcPr>
          <w:p w:rsidR="00566E31" w:rsidRPr="00626037" w:rsidRDefault="00566E31" w:rsidP="00965918">
            <w:pPr>
              <w:rPr>
                <w:b/>
              </w:rPr>
            </w:pPr>
            <w:r w:rsidRPr="00626037">
              <w:rPr>
                <w:b/>
              </w:rPr>
              <w:t>Totaal</w:t>
            </w:r>
          </w:p>
        </w:tc>
        <w:tc>
          <w:tcPr>
            <w:tcW w:w="2303" w:type="dxa"/>
          </w:tcPr>
          <w:p w:rsidR="00566E31" w:rsidRPr="00626037" w:rsidRDefault="00AA545D" w:rsidP="00C52790">
            <w:pPr>
              <w:jc w:val="right"/>
              <w:rPr>
                <w:b/>
              </w:rPr>
            </w:pPr>
            <w:r w:rsidRPr="00626037">
              <w:rPr>
                <w:b/>
              </w:rPr>
              <w:t>24</w:t>
            </w:r>
            <w:r w:rsidR="004A7037" w:rsidRPr="00626037">
              <w:rPr>
                <w:b/>
              </w:rPr>
              <w:t>.</w:t>
            </w:r>
            <w:r w:rsidRPr="00626037">
              <w:rPr>
                <w:b/>
              </w:rPr>
              <w:t>000</w:t>
            </w:r>
            <w:r w:rsidR="00431822">
              <w:rPr>
                <w:b/>
              </w:rPr>
              <w:t>,00</w:t>
            </w:r>
          </w:p>
        </w:tc>
      </w:tr>
    </w:tbl>
    <w:p w:rsidR="006353E2" w:rsidRPr="005E2E5F" w:rsidRDefault="00AA545D" w:rsidP="00B6781B">
      <w:pPr>
        <w:pStyle w:val="Lijstalinea"/>
        <w:numPr>
          <w:ilvl w:val="0"/>
          <w:numId w:val="8"/>
        </w:numPr>
        <w:rPr>
          <w:b/>
        </w:rPr>
      </w:pPr>
      <w:proofErr w:type="spellStart"/>
      <w:r>
        <w:t>Ivm</w:t>
      </w:r>
      <w:proofErr w:type="spellEnd"/>
      <w:r>
        <w:t xml:space="preserve"> verminderde inkomsten </w:t>
      </w:r>
      <w:r w:rsidR="00B6781B">
        <w:t xml:space="preserve">uit contributie </w:t>
      </w:r>
      <w:r>
        <w:t>in 201</w:t>
      </w:r>
      <w:r w:rsidR="00B6781B">
        <w:t xml:space="preserve">5 is er </w:t>
      </w:r>
      <w:r>
        <w:t>spaargeld gebruikt om websitebouwers te betalen</w:t>
      </w:r>
    </w:p>
    <w:p w:rsidR="005E2E5F" w:rsidRPr="00E444D7" w:rsidRDefault="00760E6A" w:rsidP="005E2E5F">
      <w:pPr>
        <w:pStyle w:val="Lijstalinea"/>
        <w:numPr>
          <w:ilvl w:val="0"/>
          <w:numId w:val="8"/>
        </w:numPr>
        <w:rPr>
          <w:b/>
        </w:rPr>
      </w:pPr>
      <w:r>
        <w:t xml:space="preserve">Contributie: </w:t>
      </w:r>
      <w:r w:rsidR="00035705">
        <w:t>Deze zijn na 1-11-20</w:t>
      </w:r>
      <w:r w:rsidR="002C268E">
        <w:t>1</w:t>
      </w:r>
      <w:r w:rsidR="00035705">
        <w:t>6 met het nieuwe administratiesysteem bij de leden geïnd, incl. de ontbrekende betalingen lidmaatschap 2015 (98 stuks).</w:t>
      </w:r>
    </w:p>
    <w:p w:rsidR="001200EE" w:rsidRPr="00C01676" w:rsidRDefault="00E444D7" w:rsidP="00C01676">
      <w:pPr>
        <w:pStyle w:val="Lijstalinea"/>
        <w:numPr>
          <w:ilvl w:val="0"/>
          <w:numId w:val="8"/>
        </w:numPr>
        <w:rPr>
          <w:b/>
        </w:rPr>
      </w:pPr>
      <w:r>
        <w:t xml:space="preserve">Nog niet alle facturen </w:t>
      </w:r>
      <w:r w:rsidR="00076810">
        <w:t xml:space="preserve">van bestuur zijn </w:t>
      </w:r>
      <w:r>
        <w:t xml:space="preserve">betaald, </w:t>
      </w:r>
      <w:proofErr w:type="spellStart"/>
      <w:r>
        <w:t>ivm</w:t>
      </w:r>
      <w:proofErr w:type="spellEnd"/>
      <w:r>
        <w:t xml:space="preserve"> lage stand betaalrekeningen. Worden betaald als incasso’s binnen zijn</w:t>
      </w:r>
    </w:p>
    <w:p w:rsidR="006353E2" w:rsidRPr="00F069A0" w:rsidRDefault="00AA545D" w:rsidP="006353E2">
      <w:pPr>
        <w:rPr>
          <w:b/>
        </w:rPr>
      </w:pPr>
      <w:r>
        <w:rPr>
          <w:b/>
        </w:rPr>
        <w:t>Begroting 2017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77"/>
        <w:gridCol w:w="2233"/>
        <w:gridCol w:w="2545"/>
        <w:gridCol w:w="2233"/>
      </w:tblGrid>
      <w:tr w:rsidR="006353E2" w:rsidRPr="00D83335" w:rsidTr="00DA4EDE">
        <w:tc>
          <w:tcPr>
            <w:tcW w:w="2277" w:type="dxa"/>
            <w:shd w:val="clear" w:color="auto" w:fill="C6D9F1" w:themeFill="text2" w:themeFillTint="33"/>
          </w:tcPr>
          <w:p w:rsidR="0055091B" w:rsidRDefault="006353E2" w:rsidP="00965918">
            <w:pPr>
              <w:rPr>
                <w:b/>
              </w:rPr>
            </w:pPr>
            <w:r w:rsidRPr="00D83335">
              <w:rPr>
                <w:b/>
              </w:rPr>
              <w:t xml:space="preserve">Debet </w:t>
            </w:r>
            <w:r w:rsidR="0055091B">
              <w:rPr>
                <w:b/>
              </w:rPr>
              <w:t>2017</w:t>
            </w:r>
          </w:p>
          <w:p w:rsidR="006353E2" w:rsidRPr="00D83335" w:rsidRDefault="006353E2" w:rsidP="00965918">
            <w:pPr>
              <w:rPr>
                <w:b/>
              </w:rPr>
            </w:pPr>
            <w:r w:rsidRPr="00D83335">
              <w:rPr>
                <w:b/>
              </w:rPr>
              <w:t>(Ontvangsten)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6353E2" w:rsidRPr="00D83335" w:rsidRDefault="006353E2" w:rsidP="00965918">
            <w:pPr>
              <w:rPr>
                <w:b/>
              </w:rPr>
            </w:pPr>
            <w:r w:rsidRPr="00D83335">
              <w:rPr>
                <w:b/>
              </w:rPr>
              <w:t>Begroting 201</w:t>
            </w:r>
            <w:r w:rsidR="00D761FE">
              <w:rPr>
                <w:b/>
              </w:rPr>
              <w:t>7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6353E2" w:rsidRPr="00D83335" w:rsidRDefault="006353E2" w:rsidP="00965918">
            <w:pPr>
              <w:rPr>
                <w:b/>
              </w:rPr>
            </w:pPr>
            <w:r w:rsidRPr="00D83335">
              <w:rPr>
                <w:b/>
              </w:rPr>
              <w:t>Credit</w:t>
            </w:r>
            <w:r w:rsidR="0055091B">
              <w:rPr>
                <w:b/>
              </w:rPr>
              <w:t xml:space="preserve"> 2017</w:t>
            </w:r>
          </w:p>
          <w:p w:rsidR="006353E2" w:rsidRPr="00D83335" w:rsidRDefault="006353E2" w:rsidP="00965918">
            <w:pPr>
              <w:rPr>
                <w:b/>
              </w:rPr>
            </w:pPr>
            <w:r w:rsidRPr="00D83335">
              <w:rPr>
                <w:b/>
              </w:rPr>
              <w:t>(Uitgaven)</w:t>
            </w:r>
          </w:p>
        </w:tc>
        <w:tc>
          <w:tcPr>
            <w:tcW w:w="2233" w:type="dxa"/>
            <w:shd w:val="clear" w:color="auto" w:fill="C6D9F1" w:themeFill="text2" w:themeFillTint="33"/>
          </w:tcPr>
          <w:p w:rsidR="006353E2" w:rsidRPr="00D83335" w:rsidRDefault="006353E2" w:rsidP="00965918">
            <w:pPr>
              <w:rPr>
                <w:b/>
              </w:rPr>
            </w:pPr>
            <w:r>
              <w:rPr>
                <w:b/>
              </w:rPr>
              <w:t>Begroting 201</w:t>
            </w:r>
            <w:r w:rsidR="00AA545D">
              <w:rPr>
                <w:b/>
              </w:rPr>
              <w:t>7</w:t>
            </w:r>
          </w:p>
        </w:tc>
      </w:tr>
      <w:tr w:rsidR="006353E2" w:rsidTr="00DA4EDE">
        <w:tc>
          <w:tcPr>
            <w:tcW w:w="2277" w:type="dxa"/>
            <w:shd w:val="clear" w:color="auto" w:fill="C6D9F1" w:themeFill="text2" w:themeFillTint="33"/>
          </w:tcPr>
          <w:p w:rsidR="006353E2" w:rsidRDefault="00630C2A" w:rsidP="00965918">
            <w:r>
              <w:t>B</w:t>
            </w:r>
            <w:r w:rsidR="006353E2">
              <w:t>eginsaldo</w:t>
            </w:r>
          </w:p>
        </w:tc>
        <w:tc>
          <w:tcPr>
            <w:tcW w:w="2233" w:type="dxa"/>
          </w:tcPr>
          <w:p w:rsidR="006353E2" w:rsidRDefault="006353E2" w:rsidP="009774C2">
            <w:pPr>
              <w:jc w:val="center"/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6353E2" w:rsidRDefault="006353E2" w:rsidP="00965918">
            <w:r>
              <w:t>Vergaderkosten</w:t>
            </w:r>
          </w:p>
        </w:tc>
        <w:tc>
          <w:tcPr>
            <w:tcW w:w="2233" w:type="dxa"/>
          </w:tcPr>
          <w:p w:rsidR="006353E2" w:rsidRDefault="00CB5BD6" w:rsidP="00C52790">
            <w:pPr>
              <w:jc w:val="right"/>
            </w:pPr>
            <w:r>
              <w:t>5</w:t>
            </w:r>
            <w:r w:rsidR="004A7037">
              <w:t>.</w:t>
            </w:r>
            <w:r>
              <w:t>500</w:t>
            </w:r>
            <w:r w:rsidR="009774C2">
              <w:t>,00</w:t>
            </w:r>
          </w:p>
        </w:tc>
      </w:tr>
      <w:tr w:rsidR="006353E2" w:rsidTr="00DA4EDE">
        <w:tc>
          <w:tcPr>
            <w:tcW w:w="2277" w:type="dxa"/>
            <w:shd w:val="clear" w:color="auto" w:fill="C6D9F1" w:themeFill="text2" w:themeFillTint="33"/>
          </w:tcPr>
          <w:p w:rsidR="006353E2" w:rsidRDefault="006353E2" w:rsidP="00965918">
            <w:r>
              <w:t>Renteontvangsten</w:t>
            </w:r>
          </w:p>
        </w:tc>
        <w:tc>
          <w:tcPr>
            <w:tcW w:w="2233" w:type="dxa"/>
          </w:tcPr>
          <w:p w:rsidR="006353E2" w:rsidRDefault="00CB5BD6" w:rsidP="00C52790">
            <w:pPr>
              <w:jc w:val="right"/>
            </w:pPr>
            <w:r>
              <w:t>150</w:t>
            </w:r>
            <w:r w:rsidR="009774C2">
              <w:t>,00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6353E2" w:rsidRDefault="00C02664" w:rsidP="00965918">
            <w:r>
              <w:t>B</w:t>
            </w:r>
            <w:r w:rsidR="006353E2">
              <w:t>ankkosten</w:t>
            </w:r>
          </w:p>
        </w:tc>
        <w:tc>
          <w:tcPr>
            <w:tcW w:w="2233" w:type="dxa"/>
          </w:tcPr>
          <w:p w:rsidR="006353E2" w:rsidRDefault="00CB5BD6" w:rsidP="00C52790">
            <w:pPr>
              <w:jc w:val="right"/>
            </w:pPr>
            <w:r>
              <w:t>150</w:t>
            </w:r>
            <w:r w:rsidR="009774C2">
              <w:t>,00</w:t>
            </w:r>
          </w:p>
        </w:tc>
      </w:tr>
      <w:tr w:rsidR="006353E2" w:rsidTr="00DA4EDE">
        <w:tc>
          <w:tcPr>
            <w:tcW w:w="2277" w:type="dxa"/>
            <w:shd w:val="clear" w:color="auto" w:fill="C6D9F1" w:themeFill="text2" w:themeFillTint="33"/>
          </w:tcPr>
          <w:p w:rsidR="006353E2" w:rsidRDefault="006353E2" w:rsidP="0065716E">
            <w:r>
              <w:t>Contributies (2</w:t>
            </w:r>
            <w:r w:rsidR="0065716E">
              <w:t>7</w:t>
            </w:r>
            <w:r>
              <w:t>0</w:t>
            </w:r>
            <w:r w:rsidR="00CB5BD6">
              <w:t>x40</w:t>
            </w:r>
            <w:r>
              <w:t>)</w:t>
            </w:r>
          </w:p>
        </w:tc>
        <w:tc>
          <w:tcPr>
            <w:tcW w:w="2233" w:type="dxa"/>
          </w:tcPr>
          <w:p w:rsidR="006353E2" w:rsidRDefault="0065716E" w:rsidP="00C52790">
            <w:pPr>
              <w:jc w:val="right"/>
            </w:pPr>
            <w:r>
              <w:t>10</w:t>
            </w:r>
            <w:r w:rsidR="004A7037">
              <w:t>.</w:t>
            </w:r>
            <w:r>
              <w:t>8</w:t>
            </w:r>
            <w:r w:rsidR="00CB5BD6">
              <w:t>00</w:t>
            </w:r>
            <w:r w:rsidR="009774C2">
              <w:t>,00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6353E2" w:rsidRDefault="006353E2" w:rsidP="00965918">
            <w:r>
              <w:t>Porto/kopieer</w:t>
            </w:r>
          </w:p>
        </w:tc>
        <w:tc>
          <w:tcPr>
            <w:tcW w:w="2233" w:type="dxa"/>
          </w:tcPr>
          <w:p w:rsidR="006353E2" w:rsidRDefault="006353E2" w:rsidP="00C52790">
            <w:pPr>
              <w:jc w:val="right"/>
            </w:pPr>
            <w:r>
              <w:t>150</w:t>
            </w:r>
            <w:r w:rsidR="009774C2">
              <w:t>,00</w:t>
            </w:r>
          </w:p>
        </w:tc>
      </w:tr>
      <w:tr w:rsidR="005E2E5F" w:rsidTr="00DA4EDE">
        <w:tc>
          <w:tcPr>
            <w:tcW w:w="2277" w:type="dxa"/>
            <w:shd w:val="clear" w:color="auto" w:fill="C6D9F1" w:themeFill="text2" w:themeFillTint="33"/>
          </w:tcPr>
          <w:p w:rsidR="005E2E5F" w:rsidRDefault="005E2E5F" w:rsidP="00965918">
            <w:r>
              <w:t xml:space="preserve">Spaargeld </w:t>
            </w:r>
          </w:p>
        </w:tc>
        <w:tc>
          <w:tcPr>
            <w:tcW w:w="2233" w:type="dxa"/>
          </w:tcPr>
          <w:p w:rsidR="005E2E5F" w:rsidRDefault="0065716E" w:rsidP="00C52790">
            <w:pPr>
              <w:jc w:val="right"/>
            </w:pPr>
            <w:r>
              <w:t>3</w:t>
            </w:r>
            <w:r w:rsidR="004A7037">
              <w:t>.</w:t>
            </w:r>
            <w:r>
              <w:t>150</w:t>
            </w:r>
            <w:r w:rsidR="009774C2">
              <w:t>,00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Default="00630C2A" w:rsidP="001C70B3">
            <w:r>
              <w:t>P</w:t>
            </w:r>
            <w:r w:rsidR="005E2E5F">
              <w:t>artnerlunch</w:t>
            </w:r>
          </w:p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  <w:r>
              <w:t>1</w:t>
            </w:r>
            <w:r w:rsidR="004A7037">
              <w:t>.</w:t>
            </w:r>
            <w:r>
              <w:t>000</w:t>
            </w:r>
            <w:r w:rsidR="009774C2">
              <w:t>,00</w:t>
            </w:r>
          </w:p>
        </w:tc>
      </w:tr>
      <w:tr w:rsidR="005E2E5F" w:rsidTr="00DA4EDE">
        <w:tc>
          <w:tcPr>
            <w:tcW w:w="2277" w:type="dxa"/>
            <w:shd w:val="clear" w:color="auto" w:fill="C6D9F1" w:themeFill="text2" w:themeFillTint="33"/>
          </w:tcPr>
          <w:p w:rsidR="005E2E5F" w:rsidRDefault="00630C2A" w:rsidP="00965918">
            <w:r>
              <w:t>Sponsoren (vaste)</w:t>
            </w:r>
          </w:p>
        </w:tc>
        <w:tc>
          <w:tcPr>
            <w:tcW w:w="2233" w:type="dxa"/>
          </w:tcPr>
          <w:p w:rsidR="005E2E5F" w:rsidRDefault="0065716E" w:rsidP="00C52790">
            <w:pPr>
              <w:jc w:val="right"/>
            </w:pPr>
            <w:r>
              <w:t>4</w:t>
            </w:r>
            <w:r w:rsidR="004A7037">
              <w:t>.</w:t>
            </w:r>
            <w:r>
              <w:t>250</w:t>
            </w:r>
            <w:r w:rsidR="009774C2">
              <w:t>,00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Default="005E2E5F" w:rsidP="00965918">
            <w:r>
              <w:t>Website</w:t>
            </w:r>
          </w:p>
        </w:tc>
        <w:tc>
          <w:tcPr>
            <w:tcW w:w="2233" w:type="dxa"/>
          </w:tcPr>
          <w:p w:rsidR="005E2E5F" w:rsidRDefault="00CB5BD6" w:rsidP="00C52790">
            <w:pPr>
              <w:jc w:val="right"/>
            </w:pPr>
            <w:r>
              <w:t>3</w:t>
            </w:r>
            <w:r w:rsidR="004A7037">
              <w:t>.</w:t>
            </w:r>
            <w:r>
              <w:t>000</w:t>
            </w:r>
            <w:r w:rsidR="009774C2">
              <w:t>,00</w:t>
            </w:r>
          </w:p>
        </w:tc>
      </w:tr>
      <w:tr w:rsidR="005E2E5F" w:rsidTr="00DA4EDE">
        <w:tc>
          <w:tcPr>
            <w:tcW w:w="2277" w:type="dxa"/>
            <w:shd w:val="clear" w:color="auto" w:fill="C6D9F1" w:themeFill="text2" w:themeFillTint="33"/>
          </w:tcPr>
          <w:p w:rsidR="005E2E5F" w:rsidRDefault="005E2E5F" w:rsidP="00965918"/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Default="005E2E5F" w:rsidP="00965918">
            <w:r>
              <w:t>PR kosten</w:t>
            </w:r>
          </w:p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  <w:r>
              <w:t>2</w:t>
            </w:r>
            <w:r w:rsidR="004A7037">
              <w:t>.</w:t>
            </w:r>
            <w:r>
              <w:t>000</w:t>
            </w:r>
            <w:r w:rsidR="009774C2">
              <w:t>,00</w:t>
            </w:r>
          </w:p>
        </w:tc>
      </w:tr>
      <w:tr w:rsidR="005E2E5F" w:rsidTr="00DA4EDE">
        <w:tc>
          <w:tcPr>
            <w:tcW w:w="2277" w:type="dxa"/>
            <w:shd w:val="clear" w:color="auto" w:fill="C6D9F1" w:themeFill="text2" w:themeFillTint="33"/>
          </w:tcPr>
          <w:p w:rsidR="005E2E5F" w:rsidRDefault="005E2E5F" w:rsidP="00965918"/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Default="005E2E5F" w:rsidP="007D28C1">
            <w:r>
              <w:t>Scholing</w:t>
            </w:r>
            <w:r w:rsidR="00626037">
              <w:t>/Congres</w:t>
            </w:r>
          </w:p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  <w:r>
              <w:t>2</w:t>
            </w:r>
            <w:r w:rsidR="004A7037">
              <w:t>.</w:t>
            </w:r>
            <w:r w:rsidR="007D28C1">
              <w:t>0</w:t>
            </w:r>
            <w:r>
              <w:t>00</w:t>
            </w:r>
            <w:r w:rsidR="009774C2">
              <w:t>,00</w:t>
            </w:r>
          </w:p>
        </w:tc>
      </w:tr>
      <w:tr w:rsidR="007D28C1" w:rsidTr="00DA4EDE">
        <w:tc>
          <w:tcPr>
            <w:tcW w:w="2277" w:type="dxa"/>
            <w:shd w:val="clear" w:color="auto" w:fill="C6D9F1" w:themeFill="text2" w:themeFillTint="33"/>
          </w:tcPr>
          <w:p w:rsidR="007D28C1" w:rsidRDefault="007D28C1" w:rsidP="00965918"/>
        </w:tc>
        <w:tc>
          <w:tcPr>
            <w:tcW w:w="2233" w:type="dxa"/>
          </w:tcPr>
          <w:p w:rsidR="007D28C1" w:rsidRDefault="007D28C1" w:rsidP="00C52790">
            <w:pPr>
              <w:jc w:val="right"/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7D28C1" w:rsidRDefault="00D761FE" w:rsidP="00965918">
            <w:r>
              <w:t>C</w:t>
            </w:r>
            <w:r w:rsidR="007D28C1">
              <w:t>ommissies</w:t>
            </w:r>
            <w:r>
              <w:t>/werkgroepen</w:t>
            </w:r>
          </w:p>
        </w:tc>
        <w:tc>
          <w:tcPr>
            <w:tcW w:w="2233" w:type="dxa"/>
          </w:tcPr>
          <w:p w:rsidR="007D28C1" w:rsidRDefault="007D28C1" w:rsidP="00C52790">
            <w:pPr>
              <w:jc w:val="right"/>
            </w:pPr>
            <w:r>
              <w:t>2</w:t>
            </w:r>
            <w:r w:rsidR="004A7037">
              <w:t>.</w:t>
            </w:r>
            <w:r>
              <w:t>000</w:t>
            </w:r>
            <w:r w:rsidR="009774C2">
              <w:t>,00</w:t>
            </w:r>
          </w:p>
        </w:tc>
      </w:tr>
      <w:tr w:rsidR="005E2E5F" w:rsidTr="00DA4EDE">
        <w:tc>
          <w:tcPr>
            <w:tcW w:w="2277" w:type="dxa"/>
            <w:shd w:val="clear" w:color="auto" w:fill="C6D9F1" w:themeFill="text2" w:themeFillTint="33"/>
          </w:tcPr>
          <w:p w:rsidR="005E2E5F" w:rsidRDefault="005E2E5F" w:rsidP="00965918"/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Default="005E2E5F" w:rsidP="00965918">
            <w:r>
              <w:t>Diversen</w:t>
            </w:r>
          </w:p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  <w:r>
              <w:t>250</w:t>
            </w:r>
            <w:r w:rsidR="009774C2">
              <w:t>,00</w:t>
            </w:r>
          </w:p>
        </w:tc>
      </w:tr>
      <w:tr w:rsidR="005E2E5F" w:rsidTr="00DA4EDE">
        <w:tc>
          <w:tcPr>
            <w:tcW w:w="2277" w:type="dxa"/>
            <w:shd w:val="clear" w:color="auto" w:fill="C6D9F1" w:themeFill="text2" w:themeFillTint="33"/>
          </w:tcPr>
          <w:p w:rsidR="005E2E5F" w:rsidRDefault="005E2E5F" w:rsidP="00965918"/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Default="005E2E5F" w:rsidP="00D308C4">
            <w:r>
              <w:t xml:space="preserve">Reservering </w:t>
            </w:r>
            <w:r w:rsidR="00D308C4">
              <w:t xml:space="preserve">DGO </w:t>
            </w:r>
            <w:r w:rsidR="005359E4">
              <w:t>A</w:t>
            </w:r>
            <w:r>
              <w:t>ward</w:t>
            </w:r>
          </w:p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  <w:r>
              <w:t>1</w:t>
            </w:r>
            <w:r w:rsidR="004A7037">
              <w:t>.</w:t>
            </w:r>
            <w:r>
              <w:t>500</w:t>
            </w:r>
            <w:r w:rsidR="009774C2">
              <w:t>,00</w:t>
            </w:r>
          </w:p>
        </w:tc>
      </w:tr>
      <w:tr w:rsidR="005E2E5F" w:rsidTr="00DA4EDE">
        <w:tc>
          <w:tcPr>
            <w:tcW w:w="2277" w:type="dxa"/>
            <w:shd w:val="clear" w:color="auto" w:fill="C6D9F1" w:themeFill="text2" w:themeFillTint="33"/>
          </w:tcPr>
          <w:p w:rsidR="005E2E5F" w:rsidRDefault="005E2E5F" w:rsidP="00965918"/>
        </w:tc>
        <w:tc>
          <w:tcPr>
            <w:tcW w:w="2233" w:type="dxa"/>
          </w:tcPr>
          <w:p w:rsidR="005E2E5F" w:rsidRDefault="005E2E5F" w:rsidP="00C52790">
            <w:pPr>
              <w:jc w:val="right"/>
            </w:pP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Default="005E2E5F" w:rsidP="00965918">
            <w:r>
              <w:t>Beleidsdag</w:t>
            </w:r>
          </w:p>
        </w:tc>
        <w:tc>
          <w:tcPr>
            <w:tcW w:w="2233" w:type="dxa"/>
          </w:tcPr>
          <w:p w:rsidR="005E2E5F" w:rsidRDefault="00CB5BD6" w:rsidP="00C52790">
            <w:pPr>
              <w:jc w:val="right"/>
            </w:pPr>
            <w:r>
              <w:t>800</w:t>
            </w:r>
            <w:r w:rsidR="009774C2">
              <w:t>,00</w:t>
            </w:r>
          </w:p>
        </w:tc>
      </w:tr>
      <w:tr w:rsidR="005E2E5F" w:rsidRPr="00626037" w:rsidTr="00DA4EDE">
        <w:tc>
          <w:tcPr>
            <w:tcW w:w="2277" w:type="dxa"/>
            <w:shd w:val="clear" w:color="auto" w:fill="C6D9F1" w:themeFill="text2" w:themeFillTint="33"/>
          </w:tcPr>
          <w:p w:rsidR="005E2E5F" w:rsidRPr="00626037" w:rsidRDefault="005E2E5F" w:rsidP="00965918">
            <w:pPr>
              <w:rPr>
                <w:b/>
              </w:rPr>
            </w:pPr>
            <w:r w:rsidRPr="00626037">
              <w:rPr>
                <w:b/>
              </w:rPr>
              <w:t>Totaal</w:t>
            </w:r>
          </w:p>
        </w:tc>
        <w:tc>
          <w:tcPr>
            <w:tcW w:w="2233" w:type="dxa"/>
          </w:tcPr>
          <w:p w:rsidR="005E2E5F" w:rsidRPr="00626037" w:rsidRDefault="00D761FE" w:rsidP="00C52790">
            <w:pPr>
              <w:jc w:val="right"/>
              <w:rPr>
                <w:b/>
              </w:rPr>
            </w:pPr>
            <w:r w:rsidRPr="00626037">
              <w:rPr>
                <w:b/>
              </w:rPr>
              <w:t>1</w:t>
            </w:r>
            <w:r w:rsidR="00CB5BD6" w:rsidRPr="00626037">
              <w:rPr>
                <w:b/>
              </w:rPr>
              <w:t>8</w:t>
            </w:r>
            <w:r w:rsidR="004A7037" w:rsidRPr="00626037">
              <w:rPr>
                <w:b/>
              </w:rPr>
              <w:t>.</w:t>
            </w:r>
            <w:r w:rsidR="00CB5BD6" w:rsidRPr="00626037">
              <w:rPr>
                <w:b/>
              </w:rPr>
              <w:t>350</w:t>
            </w:r>
            <w:r w:rsidR="009774C2">
              <w:rPr>
                <w:b/>
              </w:rPr>
              <w:t>,00</w:t>
            </w:r>
          </w:p>
        </w:tc>
        <w:tc>
          <w:tcPr>
            <w:tcW w:w="2545" w:type="dxa"/>
            <w:shd w:val="clear" w:color="auto" w:fill="C6D9F1" w:themeFill="text2" w:themeFillTint="33"/>
          </w:tcPr>
          <w:p w:rsidR="005E2E5F" w:rsidRPr="00626037" w:rsidRDefault="005E2E5F" w:rsidP="00965918">
            <w:pPr>
              <w:rPr>
                <w:b/>
              </w:rPr>
            </w:pPr>
            <w:r w:rsidRPr="00626037">
              <w:rPr>
                <w:b/>
              </w:rPr>
              <w:t>Totaal</w:t>
            </w:r>
          </w:p>
        </w:tc>
        <w:tc>
          <w:tcPr>
            <w:tcW w:w="2233" w:type="dxa"/>
          </w:tcPr>
          <w:p w:rsidR="005E2E5F" w:rsidRPr="00626037" w:rsidRDefault="00D761FE" w:rsidP="00C52790">
            <w:pPr>
              <w:jc w:val="right"/>
              <w:rPr>
                <w:b/>
              </w:rPr>
            </w:pPr>
            <w:r w:rsidRPr="00626037">
              <w:rPr>
                <w:b/>
              </w:rPr>
              <w:t>1</w:t>
            </w:r>
            <w:r w:rsidR="00CB5BD6" w:rsidRPr="00626037">
              <w:rPr>
                <w:b/>
              </w:rPr>
              <w:t>8</w:t>
            </w:r>
            <w:r w:rsidR="004A7037" w:rsidRPr="00626037">
              <w:rPr>
                <w:b/>
              </w:rPr>
              <w:t>.</w:t>
            </w:r>
            <w:r w:rsidR="00CB5BD6" w:rsidRPr="00626037">
              <w:rPr>
                <w:b/>
              </w:rPr>
              <w:t>350</w:t>
            </w:r>
            <w:r w:rsidR="009774C2">
              <w:rPr>
                <w:b/>
              </w:rPr>
              <w:t>,00</w:t>
            </w:r>
          </w:p>
        </w:tc>
      </w:tr>
    </w:tbl>
    <w:p w:rsidR="00586743" w:rsidRDefault="002B4EF4" w:rsidP="00100648">
      <w:pPr>
        <w:pStyle w:val="Lijstalinea"/>
        <w:numPr>
          <w:ilvl w:val="0"/>
          <w:numId w:val="9"/>
        </w:numPr>
      </w:pPr>
      <w:r>
        <w:t xml:space="preserve">Scholing: </w:t>
      </w:r>
      <w:r w:rsidR="00626037">
        <w:t xml:space="preserve">b.v. </w:t>
      </w:r>
      <w:r>
        <w:t xml:space="preserve">EFAD en Espen, </w:t>
      </w:r>
    </w:p>
    <w:p w:rsidR="002B4EF4" w:rsidRDefault="00586743" w:rsidP="00100648">
      <w:pPr>
        <w:pStyle w:val="Lijstalinea"/>
        <w:numPr>
          <w:ilvl w:val="0"/>
          <w:numId w:val="9"/>
        </w:numPr>
      </w:pPr>
      <w:r>
        <w:t xml:space="preserve">Commissies: </w:t>
      </w:r>
      <w:r w:rsidR="002B4EF4">
        <w:t>vergadering van netwerken</w:t>
      </w:r>
      <w:r>
        <w:t>/werkgroepen voor en door DGO</w:t>
      </w:r>
    </w:p>
    <w:p w:rsidR="00CB5BD6" w:rsidRDefault="00CB5BD6" w:rsidP="00100648">
      <w:pPr>
        <w:pStyle w:val="Lijstalinea"/>
        <w:numPr>
          <w:ilvl w:val="0"/>
          <w:numId w:val="9"/>
        </w:numPr>
      </w:pPr>
      <w:r>
        <w:t xml:space="preserve">Vergaderkosten hoger </w:t>
      </w:r>
      <w:proofErr w:type="spellStart"/>
      <w:r>
        <w:t>ivm</w:t>
      </w:r>
      <w:proofErr w:type="spellEnd"/>
      <w:r>
        <w:t xml:space="preserve"> </w:t>
      </w:r>
      <w:r w:rsidR="00C71175">
        <w:t xml:space="preserve">o.a. verwachte </w:t>
      </w:r>
      <w:r>
        <w:t>verhoogde reiskosten</w:t>
      </w:r>
      <w:r w:rsidR="00C71175">
        <w:t xml:space="preserve"> en benodigde ondersteuning bestuur.</w:t>
      </w:r>
    </w:p>
    <w:p w:rsidR="00CB5BD6" w:rsidRDefault="00CB5BD6" w:rsidP="00100648">
      <w:pPr>
        <w:pStyle w:val="Lijstalinea"/>
        <w:numPr>
          <w:ilvl w:val="0"/>
          <w:numId w:val="9"/>
        </w:numPr>
      </w:pPr>
      <w:r>
        <w:t xml:space="preserve">Website hoger </w:t>
      </w:r>
      <w:proofErr w:type="spellStart"/>
      <w:r>
        <w:t>ivm</w:t>
      </w:r>
      <w:proofErr w:type="spellEnd"/>
      <w:r>
        <w:t xml:space="preserve"> nabetaling websitebouwer</w:t>
      </w:r>
    </w:p>
    <w:sectPr w:rsidR="00CB5BD6" w:rsidSect="00F70FF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EA0" w:rsidRDefault="00BD2EA0" w:rsidP="00E93937">
      <w:pPr>
        <w:spacing w:after="0" w:line="240" w:lineRule="auto"/>
      </w:pPr>
      <w:r>
        <w:separator/>
      </w:r>
    </w:p>
  </w:endnote>
  <w:endnote w:type="continuationSeparator" w:id="0">
    <w:p w:rsidR="00BD2EA0" w:rsidRDefault="00BD2EA0" w:rsidP="00E9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F2" w:rsidRDefault="00F70FF2">
    <w:pPr>
      <w:pStyle w:val="Voettekst"/>
    </w:pPr>
    <w:r>
      <w:rPr>
        <w:noProof/>
      </w:rPr>
      <w:drawing>
        <wp:anchor distT="0" distB="0" distL="0" distR="0" simplePos="0" relativeHeight="251659264" behindDoc="0" locked="0" layoutInCell="1" allowOverlap="1" wp14:anchorId="4E572A2D" wp14:editId="00F9D59F">
          <wp:simplePos x="0" y="0"/>
          <wp:positionH relativeFrom="column">
            <wp:posOffset>4924425</wp:posOffset>
          </wp:positionH>
          <wp:positionV relativeFrom="paragraph">
            <wp:posOffset>-9525</wp:posOffset>
          </wp:positionV>
          <wp:extent cx="826135" cy="353060"/>
          <wp:effectExtent l="19050" t="0" r="0" b="0"/>
          <wp:wrapSquare wrapText="bothSides"/>
          <wp:docPr id="4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530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t>2016 10 Verantwoording Financiën DGO t.b.v. ALV 2016</w:t>
    </w:r>
  </w:p>
  <w:p w:rsidR="00604DA6" w:rsidRDefault="00F70FF2">
    <w:pPr>
      <w:pStyle w:val="Voettekst"/>
    </w:pPr>
    <w:r>
      <w:ptab w:relativeTo="margin" w:alignment="center" w:leader="none"/>
    </w:r>
    <w:r>
      <w:t xml:space="preserve">                                                                                                   </w:t>
    </w:r>
  </w:p>
  <w:p w:rsidR="00E93937" w:rsidRDefault="00604DA6">
    <w:pPr>
      <w:pStyle w:val="Voettekst"/>
    </w:pPr>
    <w:r>
      <w:t xml:space="preserve">                                                                                                                      </w:t>
    </w:r>
    <w:r w:rsidR="00F70FF2">
      <w:t xml:space="preserve"> </w:t>
    </w:r>
    <w:r w:rsidR="00F70FF2" w:rsidRPr="00F70FF2">
      <w:rPr>
        <w:b/>
        <w:color w:val="7030A0"/>
        <w:sz w:val="20"/>
        <w:szCs w:val="20"/>
      </w:rPr>
      <w:t>DGO</w:t>
    </w:r>
    <w:r>
      <w:rPr>
        <w:b/>
        <w:color w:val="7030A0"/>
        <w:sz w:val="20"/>
        <w:szCs w:val="20"/>
      </w:rPr>
      <w:t>;</w:t>
    </w:r>
    <w:r w:rsidR="00F70FF2" w:rsidRPr="00F70FF2">
      <w:rPr>
        <w:b/>
        <w:color w:val="7030A0"/>
        <w:sz w:val="20"/>
        <w:szCs w:val="20"/>
      </w:rPr>
      <w:t xml:space="preserve"> geregistreerd netwerk </w:t>
    </w:r>
    <w:r>
      <w:rPr>
        <w:b/>
        <w:color w:val="7030A0"/>
        <w:sz w:val="20"/>
        <w:szCs w:val="20"/>
      </w:rPr>
      <w:t>van</w:t>
    </w:r>
    <w:r w:rsidR="00F70FF2" w:rsidRPr="00F70FF2">
      <w:rPr>
        <w:b/>
        <w:color w:val="7030A0"/>
        <w:sz w:val="20"/>
        <w:szCs w:val="20"/>
      </w:rPr>
      <w:t xml:space="preserve"> NVD</w:t>
    </w:r>
    <w:r w:rsidR="00F70FF2">
      <w:t xml:space="preserve"> </w:t>
    </w:r>
    <w:r w:rsidR="00F70FF2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EA0" w:rsidRDefault="00BD2EA0" w:rsidP="00E93937">
      <w:pPr>
        <w:spacing w:after="0" w:line="240" w:lineRule="auto"/>
      </w:pPr>
      <w:r>
        <w:separator/>
      </w:r>
    </w:p>
  </w:footnote>
  <w:footnote w:type="continuationSeparator" w:id="0">
    <w:p w:rsidR="00BD2EA0" w:rsidRDefault="00BD2EA0" w:rsidP="00E93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359"/>
    <w:multiLevelType w:val="hybridMultilevel"/>
    <w:tmpl w:val="2C0066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40D26"/>
    <w:multiLevelType w:val="hybridMultilevel"/>
    <w:tmpl w:val="71ECDFBA"/>
    <w:lvl w:ilvl="0" w:tplc="1324A95A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51C04"/>
    <w:multiLevelType w:val="hybridMultilevel"/>
    <w:tmpl w:val="8DBE5A2C"/>
    <w:lvl w:ilvl="0" w:tplc="CEC63A1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5240C"/>
    <w:multiLevelType w:val="hybridMultilevel"/>
    <w:tmpl w:val="DC58A882"/>
    <w:lvl w:ilvl="0" w:tplc="EC3694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E6962"/>
    <w:multiLevelType w:val="hybridMultilevel"/>
    <w:tmpl w:val="7598DB4C"/>
    <w:lvl w:ilvl="0" w:tplc="753E2D5C">
      <w:start w:val="36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D49D3"/>
    <w:multiLevelType w:val="hybridMultilevel"/>
    <w:tmpl w:val="13AE46C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B20DB6"/>
    <w:multiLevelType w:val="hybridMultilevel"/>
    <w:tmpl w:val="F54E722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05794"/>
    <w:multiLevelType w:val="hybridMultilevel"/>
    <w:tmpl w:val="90D842CC"/>
    <w:lvl w:ilvl="0" w:tplc="0C1E3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EA014CD"/>
    <w:multiLevelType w:val="hybridMultilevel"/>
    <w:tmpl w:val="5790AF18"/>
    <w:lvl w:ilvl="0" w:tplc="B830B97C">
      <w:start w:val="36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5A"/>
    <w:rsid w:val="000019C7"/>
    <w:rsid w:val="00030096"/>
    <w:rsid w:val="00035705"/>
    <w:rsid w:val="00045FCF"/>
    <w:rsid w:val="00064B8F"/>
    <w:rsid w:val="000719BC"/>
    <w:rsid w:val="00076810"/>
    <w:rsid w:val="00086D73"/>
    <w:rsid w:val="000B04A5"/>
    <w:rsid w:val="000D298B"/>
    <w:rsid w:val="000D2AF3"/>
    <w:rsid w:val="000D4855"/>
    <w:rsid w:val="000E7169"/>
    <w:rsid w:val="00100648"/>
    <w:rsid w:val="001200EE"/>
    <w:rsid w:val="00127722"/>
    <w:rsid w:val="0013758E"/>
    <w:rsid w:val="001652FE"/>
    <w:rsid w:val="001C1CD6"/>
    <w:rsid w:val="001D031A"/>
    <w:rsid w:val="001E2E1F"/>
    <w:rsid w:val="001E504B"/>
    <w:rsid w:val="001F1918"/>
    <w:rsid w:val="002151B0"/>
    <w:rsid w:val="00230012"/>
    <w:rsid w:val="00230C38"/>
    <w:rsid w:val="00256378"/>
    <w:rsid w:val="0028193C"/>
    <w:rsid w:val="002A0A00"/>
    <w:rsid w:val="002A5751"/>
    <w:rsid w:val="002B4EF4"/>
    <w:rsid w:val="002C268E"/>
    <w:rsid w:val="002E2DF6"/>
    <w:rsid w:val="002F6FF8"/>
    <w:rsid w:val="00325635"/>
    <w:rsid w:val="00350CBE"/>
    <w:rsid w:val="003578C9"/>
    <w:rsid w:val="003621C1"/>
    <w:rsid w:val="00376859"/>
    <w:rsid w:val="003C22B0"/>
    <w:rsid w:val="003C454E"/>
    <w:rsid w:val="004155CD"/>
    <w:rsid w:val="00425E90"/>
    <w:rsid w:val="00427265"/>
    <w:rsid w:val="00431822"/>
    <w:rsid w:val="0043504F"/>
    <w:rsid w:val="00445553"/>
    <w:rsid w:val="004651EB"/>
    <w:rsid w:val="004772F4"/>
    <w:rsid w:val="004A7037"/>
    <w:rsid w:val="004B07A9"/>
    <w:rsid w:val="004C2D9F"/>
    <w:rsid w:val="004C5DB9"/>
    <w:rsid w:val="004E14F5"/>
    <w:rsid w:val="004E55C8"/>
    <w:rsid w:val="004F2FF1"/>
    <w:rsid w:val="00500FD9"/>
    <w:rsid w:val="005079C9"/>
    <w:rsid w:val="005356DF"/>
    <w:rsid w:val="005359E4"/>
    <w:rsid w:val="00545230"/>
    <w:rsid w:val="0055091B"/>
    <w:rsid w:val="0056121B"/>
    <w:rsid w:val="00565079"/>
    <w:rsid w:val="00566E31"/>
    <w:rsid w:val="00581327"/>
    <w:rsid w:val="005855ED"/>
    <w:rsid w:val="00585B45"/>
    <w:rsid w:val="00586743"/>
    <w:rsid w:val="00594F29"/>
    <w:rsid w:val="0059649F"/>
    <w:rsid w:val="005C1632"/>
    <w:rsid w:val="005C523F"/>
    <w:rsid w:val="005E2E5F"/>
    <w:rsid w:val="005F5362"/>
    <w:rsid w:val="00604A31"/>
    <w:rsid w:val="00604DA6"/>
    <w:rsid w:val="00621A17"/>
    <w:rsid w:val="00626037"/>
    <w:rsid w:val="00630C2A"/>
    <w:rsid w:val="006353E2"/>
    <w:rsid w:val="0065716E"/>
    <w:rsid w:val="00663ED0"/>
    <w:rsid w:val="0067206F"/>
    <w:rsid w:val="006C2AF5"/>
    <w:rsid w:val="006C7E30"/>
    <w:rsid w:val="00734A37"/>
    <w:rsid w:val="007443A6"/>
    <w:rsid w:val="0075510B"/>
    <w:rsid w:val="00760E6A"/>
    <w:rsid w:val="00786244"/>
    <w:rsid w:val="00786761"/>
    <w:rsid w:val="007C35C4"/>
    <w:rsid w:val="007D28C1"/>
    <w:rsid w:val="007D2CF7"/>
    <w:rsid w:val="007F75D4"/>
    <w:rsid w:val="008030CC"/>
    <w:rsid w:val="00810200"/>
    <w:rsid w:val="00847AF2"/>
    <w:rsid w:val="0087267B"/>
    <w:rsid w:val="0089094A"/>
    <w:rsid w:val="008965A1"/>
    <w:rsid w:val="008B3641"/>
    <w:rsid w:val="008E3800"/>
    <w:rsid w:val="008F2392"/>
    <w:rsid w:val="008F4D35"/>
    <w:rsid w:val="009106B5"/>
    <w:rsid w:val="00925DBE"/>
    <w:rsid w:val="00946333"/>
    <w:rsid w:val="009774C2"/>
    <w:rsid w:val="009B357B"/>
    <w:rsid w:val="009C4787"/>
    <w:rsid w:val="009E7A01"/>
    <w:rsid w:val="00A456B2"/>
    <w:rsid w:val="00A56E90"/>
    <w:rsid w:val="00A81375"/>
    <w:rsid w:val="00AA0B59"/>
    <w:rsid w:val="00AA545D"/>
    <w:rsid w:val="00AB001D"/>
    <w:rsid w:val="00AB5128"/>
    <w:rsid w:val="00B4794F"/>
    <w:rsid w:val="00B541DA"/>
    <w:rsid w:val="00B6781B"/>
    <w:rsid w:val="00B82DA1"/>
    <w:rsid w:val="00BB0FB4"/>
    <w:rsid w:val="00BB4A73"/>
    <w:rsid w:val="00BC5354"/>
    <w:rsid w:val="00BD13D9"/>
    <w:rsid w:val="00BD2EA0"/>
    <w:rsid w:val="00BF1662"/>
    <w:rsid w:val="00C01676"/>
    <w:rsid w:val="00C02664"/>
    <w:rsid w:val="00C52790"/>
    <w:rsid w:val="00C55B34"/>
    <w:rsid w:val="00C71175"/>
    <w:rsid w:val="00CB1182"/>
    <w:rsid w:val="00CB5BD6"/>
    <w:rsid w:val="00CB6264"/>
    <w:rsid w:val="00D05830"/>
    <w:rsid w:val="00D308C4"/>
    <w:rsid w:val="00D4631A"/>
    <w:rsid w:val="00D545E6"/>
    <w:rsid w:val="00D761FE"/>
    <w:rsid w:val="00D83335"/>
    <w:rsid w:val="00DA4EDE"/>
    <w:rsid w:val="00DB2C9D"/>
    <w:rsid w:val="00DE3014"/>
    <w:rsid w:val="00DF1058"/>
    <w:rsid w:val="00DF40F2"/>
    <w:rsid w:val="00DF4533"/>
    <w:rsid w:val="00E11E32"/>
    <w:rsid w:val="00E22938"/>
    <w:rsid w:val="00E444D7"/>
    <w:rsid w:val="00E55E9E"/>
    <w:rsid w:val="00E93937"/>
    <w:rsid w:val="00E940A4"/>
    <w:rsid w:val="00ED6E93"/>
    <w:rsid w:val="00ED6F6F"/>
    <w:rsid w:val="00F069A0"/>
    <w:rsid w:val="00F14439"/>
    <w:rsid w:val="00F16877"/>
    <w:rsid w:val="00F30D59"/>
    <w:rsid w:val="00F41134"/>
    <w:rsid w:val="00F44B5A"/>
    <w:rsid w:val="00F46693"/>
    <w:rsid w:val="00F70FF2"/>
    <w:rsid w:val="00F76BB7"/>
    <w:rsid w:val="00F93996"/>
    <w:rsid w:val="00FA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935CB891-F11A-4720-A0C9-075518951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44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link w:val="OndertitelChar"/>
    <w:uiPriority w:val="11"/>
    <w:qFormat/>
    <w:rsid w:val="008E380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E380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2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63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C4787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E9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E93937"/>
  </w:style>
  <w:style w:type="paragraph" w:styleId="Voettekst">
    <w:name w:val="footer"/>
    <w:basedOn w:val="Standaard"/>
    <w:link w:val="VoettekstChar"/>
    <w:uiPriority w:val="99"/>
    <w:unhideWhenUsed/>
    <w:rsid w:val="00E93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3937"/>
  </w:style>
  <w:style w:type="character" w:customStyle="1" w:styleId="apple-converted-space">
    <w:name w:val="apple-converted-space"/>
    <w:basedOn w:val="Standaardalinea-lettertype"/>
    <w:rsid w:val="00DA4E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2734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</dc:creator>
  <cp:lastModifiedBy>Marit Stüvel</cp:lastModifiedBy>
  <cp:revision>2</cp:revision>
  <cp:lastPrinted>2016-10-01T13:58:00Z</cp:lastPrinted>
  <dcterms:created xsi:type="dcterms:W3CDTF">2016-11-03T08:29:00Z</dcterms:created>
  <dcterms:modified xsi:type="dcterms:W3CDTF">2016-11-03T08:29:00Z</dcterms:modified>
</cp:coreProperties>
</file>